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DE6A4F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Pr="00DE6A4F">
        <w:rPr>
          <w:rFonts w:cs="Arial"/>
          <w:sz w:val="24"/>
          <w:szCs w:val="24"/>
          <w:lang w:val="sr-Cyrl-CS"/>
        </w:rPr>
        <w:t xml:space="preserve">ЗДРАВСТВЕНО ИНФОРМАЦИОНИ СИСТЕМИ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Pr="00824DCE" w:rsidRDefault="00DE6A4F" w:rsidP="00DE6A4F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277668">
        <w:rPr>
          <w:sz w:val="24"/>
          <w:szCs w:val="24"/>
        </w:rPr>
        <w:t>1</w:t>
      </w:r>
      <w:r w:rsidR="004D5E8F">
        <w:rPr>
          <w:sz w:val="24"/>
          <w:szCs w:val="24"/>
        </w:rPr>
        <w:t>4</w:t>
      </w:r>
    </w:p>
    <w:p w:rsidR="00DE6A4F" w:rsidRPr="00A06B01" w:rsidRDefault="00DE6A4F" w:rsidP="00DE6A4F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Pr="009A6F83">
        <w:t xml:space="preserve"> </w:t>
      </w:r>
      <w:r w:rsidR="00F743A8" w:rsidRPr="00F743A8">
        <w:rPr>
          <w:b/>
          <w:sz w:val="28"/>
          <w:szCs w:val="28"/>
          <w:lang w:val="sr-Cyrl-CS"/>
        </w:rPr>
        <w:t xml:space="preserve">БЕЗБЕДНОСТ </w:t>
      </w:r>
      <w:r w:rsidR="00C100E7" w:rsidRPr="00C100E7">
        <w:rPr>
          <w:b/>
          <w:sz w:val="28"/>
          <w:szCs w:val="28"/>
          <w:lang w:val="sr-Cyrl-CS"/>
        </w:rPr>
        <w:t>ЗДРАВСТВЕНИХ ИНФОРМАЦИОНИХ СИСТЕМА</w:t>
      </w:r>
      <w:r w:rsidR="00277668" w:rsidRPr="00277668">
        <w:rPr>
          <w:b/>
          <w:sz w:val="28"/>
          <w:szCs w:val="28"/>
          <w:lang w:val="sr-Cyrl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734"/>
        <w:gridCol w:w="3116"/>
        <w:gridCol w:w="2807"/>
      </w:tblGrid>
      <w:tr w:rsidR="00DE6A4F" w:rsidRPr="00501FDC" w:rsidTr="007A6765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E6A4F" w:rsidRPr="00D7079D" w:rsidTr="00F321A8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C10D9B" w:rsidRDefault="00F64C08" w:rsidP="0059202B">
            <w:pPr>
              <w:spacing w:before="12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4D5E8F">
              <w:rPr>
                <w:color w:val="auto"/>
              </w:rPr>
              <w:t>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C10D9B" w:rsidRDefault="00AE3A88" w:rsidP="00A24669">
            <w:pPr>
              <w:spacing w:before="120"/>
              <w:jc w:val="left"/>
              <w:rPr>
                <w:rFonts w:cs="Arial"/>
              </w:rPr>
            </w:pPr>
            <w:r w:rsidRPr="00AE3A88">
              <w:rPr>
                <w:rFonts w:cs="Arial"/>
              </w:rPr>
              <w:t xml:space="preserve">Безбедност </w:t>
            </w:r>
            <w:r w:rsidR="007767F1" w:rsidRPr="007767F1">
              <w:rPr>
                <w:rFonts w:cs="Arial"/>
              </w:rPr>
              <w:t>здравствених информационих система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044CE1" w:rsidRDefault="00A24669" w:rsidP="00A24669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</w:rPr>
            </w:pPr>
            <w:r w:rsidRPr="00A24669">
              <w:rPr>
                <w:rFonts w:cs="Arial"/>
              </w:rPr>
              <w:t>Безбедносни програми орг</w:t>
            </w:r>
            <w:r>
              <w:rPr>
                <w:rFonts w:cs="Arial"/>
              </w:rPr>
              <w:t xml:space="preserve">анизација здравствене заштите. </w:t>
            </w:r>
            <w:r w:rsidRPr="00A24669">
              <w:rPr>
                <w:rFonts w:cs="Arial"/>
              </w:rPr>
              <w:t>Претње информацијама здравствене заштите</w:t>
            </w:r>
            <w:r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9A24E6" w:rsidRDefault="00A24669" w:rsidP="00A24669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</w:rPr>
              <w:t>Упознавање са без</w:t>
            </w:r>
            <w:r w:rsidRPr="00AE3A88">
              <w:rPr>
                <w:rFonts w:cs="Arial"/>
              </w:rPr>
              <w:t>бедно</w:t>
            </w:r>
            <w:r>
              <w:rPr>
                <w:rFonts w:cs="Arial"/>
              </w:rPr>
              <w:t>шћу</w:t>
            </w:r>
            <w:r w:rsidRPr="00AE3A88">
              <w:rPr>
                <w:rFonts w:cs="Arial"/>
              </w:rPr>
              <w:t xml:space="preserve"> </w:t>
            </w:r>
            <w:r w:rsidRPr="007767F1">
              <w:rPr>
                <w:rFonts w:cs="Arial"/>
              </w:rPr>
              <w:t>здравствених информационих система</w:t>
            </w:r>
            <w:r w:rsidR="009872BE">
              <w:rPr>
                <w:rFonts w:cs="Arial"/>
              </w:rPr>
              <w:t>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43A8" w:rsidRDefault="00F743A8" w:rsidP="003D0E65">
      <w:pPr>
        <w:jc w:val="center"/>
        <w:rPr>
          <w:b/>
          <w:sz w:val="24"/>
          <w:szCs w:val="24"/>
        </w:rPr>
      </w:pPr>
    </w:p>
    <w:p w:rsidR="00F743A8" w:rsidRDefault="00F743A8" w:rsidP="003D0E65">
      <w:pPr>
        <w:jc w:val="center"/>
        <w:rPr>
          <w:b/>
          <w:sz w:val="24"/>
          <w:szCs w:val="24"/>
        </w:rPr>
      </w:pPr>
    </w:p>
    <w:p w:rsidR="00F743A8" w:rsidRDefault="00F743A8" w:rsidP="003D0E65">
      <w:pPr>
        <w:jc w:val="center"/>
        <w:rPr>
          <w:b/>
          <w:sz w:val="24"/>
          <w:szCs w:val="24"/>
        </w:rPr>
      </w:pPr>
    </w:p>
    <w:p w:rsidR="00F743A8" w:rsidRPr="00F743A8" w:rsidRDefault="00F743A8" w:rsidP="003D0E65">
      <w:pPr>
        <w:jc w:val="center"/>
        <w:rPr>
          <w:b/>
          <w:sz w:val="24"/>
          <w:szCs w:val="24"/>
        </w:rPr>
      </w:pPr>
    </w:p>
    <w:p w:rsidR="00F73B06" w:rsidRPr="00F73B06" w:rsidRDefault="00F73B06" w:rsidP="003D0E65">
      <w:pPr>
        <w:jc w:val="center"/>
        <w:rPr>
          <w:b/>
          <w:sz w:val="24"/>
          <w:szCs w:val="24"/>
        </w:rPr>
      </w:pPr>
    </w:p>
    <w:p w:rsidR="00F64C08" w:rsidRPr="00E64EF0" w:rsidRDefault="00F64C08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F73B06">
      <w:pPr>
        <w:spacing w:before="120"/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18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F73B06">
      <w:pPr>
        <w:spacing w:before="120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3D0E65" w:rsidRDefault="003D0E65" w:rsidP="003D0E65"/>
    <w:p w:rsidR="003D0E65" w:rsidRDefault="003D0E65" w:rsidP="003D0E65"/>
    <w:p w:rsidR="00FE0C15" w:rsidRDefault="00FE0C15" w:rsidP="003D0E65"/>
    <w:p w:rsidR="00FE0C15" w:rsidRPr="00FE0C15" w:rsidRDefault="00FE0C15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C83852" w:rsidRDefault="00942341" w:rsidP="00C83852">
      <w:pPr>
        <w:pStyle w:val="TOC1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4964720" w:history="1">
        <w:r w:rsidR="00C83852" w:rsidRPr="00E919BB">
          <w:rPr>
            <w:rStyle w:val="Hyperlink"/>
            <w:noProof/>
            <w:lang w:val="sr-Latn-CS"/>
          </w:rPr>
          <w:t>Безбедно</w:t>
        </w:r>
        <w:r w:rsidR="00C83852" w:rsidRPr="00E919BB">
          <w:rPr>
            <w:rStyle w:val="Hyperlink"/>
            <w:noProof/>
          </w:rPr>
          <w:t>ст</w:t>
        </w:r>
        <w:r w:rsidR="00C83852" w:rsidRPr="00E919BB">
          <w:rPr>
            <w:rStyle w:val="Hyperlink"/>
            <w:noProof/>
            <w:lang w:val="sr-Latn-CS"/>
          </w:rPr>
          <w:t xml:space="preserve"> здравствен</w:t>
        </w:r>
        <w:r w:rsidR="00C83852" w:rsidRPr="00E919BB">
          <w:rPr>
            <w:rStyle w:val="Hyperlink"/>
            <w:noProof/>
          </w:rPr>
          <w:t>их</w:t>
        </w:r>
        <w:r w:rsidR="00C83852" w:rsidRPr="00E919BB">
          <w:rPr>
            <w:rStyle w:val="Hyperlink"/>
            <w:noProof/>
            <w:lang w:val="sr-Latn-CS"/>
          </w:rPr>
          <w:t xml:space="preserve"> информациони</w:t>
        </w:r>
        <w:r w:rsidR="00C83852" w:rsidRPr="00E919BB">
          <w:rPr>
            <w:rStyle w:val="Hyperlink"/>
            <w:noProof/>
          </w:rPr>
          <w:t>х</w:t>
        </w:r>
        <w:r w:rsidR="00C83852" w:rsidRPr="00E919BB">
          <w:rPr>
            <w:rStyle w:val="Hyperlink"/>
            <w:noProof/>
            <w:lang w:val="sr-Latn-CS"/>
          </w:rPr>
          <w:t xml:space="preserve"> систем</w:t>
        </w:r>
        <w:r w:rsidR="00C83852" w:rsidRPr="00E919BB">
          <w:rPr>
            <w:rStyle w:val="Hyperlink"/>
            <w:noProof/>
          </w:rPr>
          <w:t>а</w:t>
        </w:r>
        <w:r w:rsidR="00C838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3852">
          <w:rPr>
            <w:noProof/>
            <w:webHidden/>
          </w:rPr>
          <w:instrText xml:space="preserve"> PAGEREF _Toc4964720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8385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83852" w:rsidRDefault="00942341" w:rsidP="00C83852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964721" w:history="1">
        <w:r w:rsidR="00C83852" w:rsidRPr="00E919BB">
          <w:rPr>
            <w:rStyle w:val="Hyperlink"/>
            <w:noProof/>
          </w:rPr>
          <w:t>Безбедносни програми организација здравствене заштите</w:t>
        </w:r>
        <w:r w:rsidR="00C838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3852">
          <w:rPr>
            <w:noProof/>
            <w:webHidden/>
          </w:rPr>
          <w:instrText xml:space="preserve"> PAGEREF _Toc4964721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8385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83852" w:rsidRDefault="00942341" w:rsidP="00C83852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964722" w:history="1">
        <w:r w:rsidR="00C83852" w:rsidRPr="00E919BB">
          <w:rPr>
            <w:rStyle w:val="Hyperlink"/>
            <w:noProof/>
          </w:rPr>
          <w:t>Претње информацијама здравствене заштите</w:t>
        </w:r>
        <w:r w:rsidR="00C838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3852">
          <w:rPr>
            <w:noProof/>
            <w:webHidden/>
          </w:rPr>
          <w:instrText xml:space="preserve"> PAGEREF _Toc4964722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8385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83852" w:rsidRDefault="00942341" w:rsidP="00C83852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964723" w:history="1">
        <w:r w:rsidR="00C83852" w:rsidRPr="00E919BB">
          <w:rPr>
            <w:rStyle w:val="Hyperlink"/>
            <w:noProof/>
          </w:rPr>
          <w:t>Преглед HIPAA безбедносних правила</w:t>
        </w:r>
        <w:r w:rsidR="00C838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3852">
          <w:rPr>
            <w:noProof/>
            <w:webHidden/>
          </w:rPr>
          <w:instrText xml:space="preserve"> PAGEREF _Toc4964723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8385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83852" w:rsidRDefault="00942341" w:rsidP="00C83852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964724" w:history="1">
        <w:r w:rsidR="00C83852" w:rsidRPr="00E919BB">
          <w:rPr>
            <w:rStyle w:val="Hyperlink"/>
            <w:noProof/>
          </w:rPr>
          <w:t>Кратак преглед HIPAA безбедносних правила</w:t>
        </w:r>
        <w:r w:rsidR="00C838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3852">
          <w:rPr>
            <w:noProof/>
            <w:webHidden/>
          </w:rPr>
          <w:instrText xml:space="preserve"> PAGEREF _Toc4964724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8385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C1BB4" w:rsidRDefault="00942341" w:rsidP="003D0E65">
      <w:r>
        <w:fldChar w:fldCharType="end"/>
      </w:r>
    </w:p>
    <w:p w:rsidR="003D0E65" w:rsidRDefault="003D0E65" w:rsidP="003D0E65"/>
    <w:p w:rsidR="00091697" w:rsidRDefault="001C1BB4" w:rsidP="00A008CF">
      <w:pPr>
        <w:jc w:val="left"/>
      </w:pPr>
      <w:r>
        <w:br w:type="page"/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3207F7" w:rsidRDefault="001C1BB4" w:rsidP="001C1BB4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AB7E97">
        <w:rPr>
          <w:sz w:val="24"/>
          <w:szCs w:val="24"/>
        </w:rPr>
        <w:t>1</w:t>
      </w:r>
      <w:r w:rsidR="004D5E8F">
        <w:rPr>
          <w:sz w:val="24"/>
          <w:szCs w:val="24"/>
        </w:rPr>
        <w:t>4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="00085D6C" w:rsidRPr="00085D6C">
        <w:t xml:space="preserve"> </w:t>
      </w:r>
      <w:r w:rsidR="00F743A8" w:rsidRPr="00F743A8">
        <w:rPr>
          <w:b/>
        </w:rPr>
        <w:t xml:space="preserve">БЕЗБЕДНОСТ </w:t>
      </w:r>
      <w:r w:rsidR="00411F86">
        <w:rPr>
          <w:b/>
        </w:rPr>
        <w:t>ЗДРАВСТВЕНИХ</w:t>
      </w:r>
      <w:r w:rsidR="00411F86" w:rsidRPr="00085D6C">
        <w:rPr>
          <w:b/>
        </w:rPr>
        <w:t xml:space="preserve"> </w:t>
      </w:r>
      <w:r w:rsidR="00085D6C" w:rsidRPr="00085D6C">
        <w:rPr>
          <w:b/>
        </w:rPr>
        <w:t xml:space="preserve">ИНФОРМАЦИОНИХ СИСТЕМА </w:t>
      </w:r>
      <w:r>
        <w:rPr>
          <w:b/>
        </w:rPr>
        <w:t>&gt;</w:t>
      </w:r>
    </w:p>
    <w:p w:rsidR="00CF2837" w:rsidRPr="0085186B" w:rsidRDefault="00CF2837" w:rsidP="00CF2837">
      <w:pPr>
        <w:pStyle w:val="Heading1"/>
      </w:pPr>
      <w:bookmarkStart w:id="0" w:name="_Toc529109475"/>
      <w:bookmarkStart w:id="1" w:name="_Toc4964720"/>
      <w:r>
        <w:rPr>
          <w:lang w:val="sr-Latn-CS"/>
        </w:rPr>
        <w:t>Безбедно</w:t>
      </w:r>
      <w:r>
        <w:t>ст</w:t>
      </w:r>
      <w:r w:rsidRPr="00822990">
        <w:rPr>
          <w:lang w:val="sr-Latn-CS"/>
        </w:rPr>
        <w:t xml:space="preserve"> </w:t>
      </w:r>
      <w:r>
        <w:rPr>
          <w:lang w:val="sr-Latn-CS"/>
        </w:rPr>
        <w:t>здравствен</w:t>
      </w:r>
      <w:r>
        <w:t>их</w:t>
      </w:r>
      <w:r w:rsidRPr="00822990">
        <w:rPr>
          <w:lang w:val="sr-Latn-CS"/>
        </w:rPr>
        <w:t xml:space="preserve"> информациони</w:t>
      </w:r>
      <w:r>
        <w:t>х</w:t>
      </w:r>
      <w:r w:rsidRPr="00822990">
        <w:rPr>
          <w:lang w:val="sr-Latn-CS"/>
        </w:rPr>
        <w:t xml:space="preserve"> систем</w:t>
      </w:r>
      <w:r>
        <w:t>а</w:t>
      </w:r>
      <w:bookmarkEnd w:id="0"/>
      <w:bookmarkEnd w:id="1"/>
    </w:p>
    <w:p w:rsidR="00CF2837" w:rsidRPr="00425DAE" w:rsidRDefault="00CF2837" w:rsidP="00CF2837">
      <w:pPr>
        <w:rPr>
          <w:lang w:val="ru-RU"/>
        </w:rPr>
      </w:pPr>
      <w:r w:rsidRPr="00425DAE">
        <w:rPr>
          <w:lang w:val="ru-RU"/>
        </w:rPr>
        <w:t>До сада би требало бити јасно д</w:t>
      </w:r>
      <w:r w:rsidR="008E3590">
        <w:rPr>
          <w:lang w:val="ru-RU"/>
        </w:rPr>
        <w:t>а се већина информација у данаш</w:t>
      </w:r>
      <w:r w:rsidR="008E3590">
        <w:t>њим</w:t>
      </w:r>
      <w:r w:rsidRPr="00425DAE">
        <w:rPr>
          <w:lang w:val="ru-RU"/>
        </w:rPr>
        <w:t xml:space="preserve"> </w:t>
      </w:r>
      <w:r w:rsidR="008E3590">
        <w:rPr>
          <w:lang w:val="ru-RU"/>
        </w:rPr>
        <w:t xml:space="preserve">организацијама </w:t>
      </w:r>
      <w:r w:rsidRPr="00425DAE">
        <w:rPr>
          <w:lang w:val="ru-RU"/>
        </w:rPr>
        <w:t>здравствен</w:t>
      </w:r>
      <w:r w:rsidR="00612108">
        <w:rPr>
          <w:lang w:val="ru-RU"/>
        </w:rPr>
        <w:t>е</w:t>
      </w:r>
      <w:r w:rsidRPr="00425DAE">
        <w:rPr>
          <w:lang w:val="ru-RU"/>
        </w:rPr>
        <w:t xml:space="preserve"> заштит</w:t>
      </w:r>
      <w:r w:rsidR="00612108">
        <w:rPr>
          <w:lang w:val="ru-RU"/>
        </w:rPr>
        <w:t>е</w:t>
      </w:r>
      <w:r w:rsidRPr="00425DAE">
        <w:rPr>
          <w:lang w:val="ru-RU"/>
        </w:rPr>
        <w:t xml:space="preserve"> преносе, одржавају и чувају електронски. Електронски медицински </w:t>
      </w:r>
      <w:r w:rsidR="00F743A8">
        <w:rPr>
          <w:lang w:val="ru-RU"/>
        </w:rPr>
        <w:t>записи</w:t>
      </w:r>
      <w:r w:rsidRPr="00425DAE">
        <w:rPr>
          <w:lang w:val="ru-RU"/>
        </w:rPr>
        <w:t xml:space="preserve"> (ЕМР) системи постају све чешћи, али као што смо видели, чак и </w:t>
      </w:r>
      <w:r w:rsidR="006570B9">
        <w:rPr>
          <w:lang w:val="ru-RU"/>
        </w:rPr>
        <w:t>и</w:t>
      </w:r>
      <w:r w:rsidRPr="00425DAE">
        <w:rPr>
          <w:lang w:val="ru-RU"/>
        </w:rPr>
        <w:t xml:space="preserve">нформациони системи здравствене заштите засновани на папиру садрже податке и информације које су биле креиране и </w:t>
      </w:r>
      <w:r w:rsidR="006570B9">
        <w:rPr>
          <w:lang w:val="ru-RU"/>
        </w:rPr>
        <w:t>преношене</w:t>
      </w:r>
      <w:r w:rsidRPr="00425DAE">
        <w:rPr>
          <w:lang w:val="ru-RU"/>
        </w:rPr>
        <w:t xml:space="preserve"> електронски.</w:t>
      </w:r>
    </w:p>
    <w:p w:rsidR="00CF2837" w:rsidRPr="00425DAE" w:rsidRDefault="00F743A8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 xml:space="preserve">У овом </w:t>
      </w:r>
      <w:r w:rsidR="00D346EA">
        <w:rPr>
          <w:lang w:val="ru-RU"/>
        </w:rPr>
        <w:t>делу</w:t>
      </w:r>
      <w:r w:rsidR="00CF2837" w:rsidRPr="00425DAE">
        <w:rPr>
          <w:lang w:val="ru-RU"/>
        </w:rPr>
        <w:t xml:space="preserve"> дефинишемо сигурност, испитујемо потребу за успостављањем организације-широког безбедносног програма и расправљамо о различитим темама везаним за безбедност. Такође </w:t>
      </w:r>
      <w:r w:rsidR="00291BAF">
        <w:rPr>
          <w:lang w:val="ru-RU"/>
        </w:rPr>
        <w:t>посматрамо</w:t>
      </w:r>
      <w:r w:rsidR="00CF2837" w:rsidRPr="00425DAE">
        <w:rPr>
          <w:lang w:val="ru-RU"/>
        </w:rPr>
        <w:t>а разне постојеће претње информациј</w:t>
      </w:r>
      <w:r w:rsidR="00E01D9B">
        <w:rPr>
          <w:lang w:val="ru-RU"/>
        </w:rPr>
        <w:t>ама</w:t>
      </w:r>
      <w:r w:rsidR="00CF2837" w:rsidRPr="00425DAE">
        <w:rPr>
          <w:lang w:val="ru-RU"/>
        </w:rPr>
        <w:t xml:space="preserve"> здравствен</w:t>
      </w:r>
      <w:r w:rsidR="00E01D9B">
        <w:rPr>
          <w:lang w:val="ru-RU"/>
        </w:rPr>
        <w:t>е</w:t>
      </w:r>
      <w:r w:rsidR="00CF2837" w:rsidRPr="00425DAE">
        <w:rPr>
          <w:lang w:val="ru-RU"/>
        </w:rPr>
        <w:t xml:space="preserve"> заштит</w:t>
      </w:r>
      <w:r w:rsidR="00E01D9B">
        <w:rPr>
          <w:lang w:val="ru-RU"/>
        </w:rPr>
        <w:t>е</w:t>
      </w:r>
      <w:r w:rsidR="00CF2837" w:rsidRPr="00425DAE">
        <w:rPr>
          <w:lang w:val="ru-RU"/>
        </w:rPr>
        <w:t xml:space="preserve">. Иако се безбедност сигурно заснива на имплементацији </w:t>
      </w:r>
      <w:r>
        <w:rPr>
          <w:lang w:val="ru-RU"/>
        </w:rPr>
        <w:t>HIPAA</w:t>
      </w:r>
      <w:r w:rsidR="00CF2837" w:rsidRPr="00425DAE">
        <w:rPr>
          <w:lang w:val="ru-RU"/>
        </w:rPr>
        <w:t xml:space="preserve"> сигурносних правила, стандарди у овом правилу пружају одлично и сложено сагледавање компоненти неопходних за обезбеђивање здравствених информација и, на неки начин обезбеђују оквир за успостављање одрживог програма безбедносности информација здравствен</w:t>
      </w:r>
      <w:r w:rsidR="00AA5881">
        <w:rPr>
          <w:lang w:val="ru-RU"/>
        </w:rPr>
        <w:t>е</w:t>
      </w:r>
      <w:r w:rsidR="00CF2837" w:rsidRPr="00425DAE">
        <w:rPr>
          <w:lang w:val="ru-RU"/>
        </w:rPr>
        <w:t xml:space="preserve"> заштит</w:t>
      </w:r>
      <w:r w:rsidR="00AA5881">
        <w:rPr>
          <w:lang w:val="ru-RU"/>
        </w:rPr>
        <w:t>е</w:t>
      </w:r>
      <w:r w:rsidR="00CF2837" w:rsidRPr="00425DAE">
        <w:rPr>
          <w:lang w:val="ru-RU"/>
        </w:rPr>
        <w:t xml:space="preserve">. Поглавље се </w:t>
      </w:r>
      <w:r w:rsidR="001D42A6">
        <w:rPr>
          <w:lang w:val="ru-RU"/>
        </w:rPr>
        <w:t xml:space="preserve">затим </w:t>
      </w:r>
      <w:r w:rsidR="00CF2837" w:rsidRPr="00425DAE">
        <w:rPr>
          <w:lang w:val="ru-RU"/>
        </w:rPr>
        <w:t>наставља с погледом на следеће теме, укључујући примере стварних пракси и процедура:</w:t>
      </w:r>
    </w:p>
    <w:p w:rsidR="00CF2837" w:rsidRPr="00A244C3" w:rsidRDefault="00CF2837" w:rsidP="00677193">
      <w:pPr>
        <w:pStyle w:val="ListParagraph"/>
        <w:numPr>
          <w:ilvl w:val="1"/>
          <w:numId w:val="1"/>
        </w:numPr>
        <w:spacing w:before="120"/>
        <w:ind w:left="714" w:hanging="357"/>
        <w:contextualSpacing w:val="0"/>
        <w:rPr>
          <w:lang w:val="ru-RU"/>
        </w:rPr>
      </w:pPr>
      <w:r w:rsidRPr="00A244C3">
        <w:rPr>
          <w:lang w:val="ru-RU"/>
        </w:rPr>
        <w:t>Административне заштитне мере</w:t>
      </w:r>
    </w:p>
    <w:p w:rsidR="00CF2837" w:rsidRPr="00A244C3" w:rsidRDefault="00CF2837" w:rsidP="00677193">
      <w:pPr>
        <w:pStyle w:val="ListParagraph"/>
        <w:numPr>
          <w:ilvl w:val="1"/>
          <w:numId w:val="1"/>
        </w:numPr>
        <w:spacing w:before="120"/>
        <w:ind w:left="714" w:hanging="357"/>
        <w:contextualSpacing w:val="0"/>
        <w:rPr>
          <w:lang w:val="ru-RU"/>
        </w:rPr>
      </w:pPr>
      <w:r w:rsidRPr="00A244C3">
        <w:rPr>
          <w:lang w:val="ru-RU"/>
        </w:rPr>
        <w:t>Физичке заштитне мере</w:t>
      </w:r>
    </w:p>
    <w:p w:rsidR="00CF2837" w:rsidRPr="00A244C3" w:rsidRDefault="00CF2837" w:rsidP="00677193">
      <w:pPr>
        <w:pStyle w:val="ListParagraph"/>
        <w:numPr>
          <w:ilvl w:val="1"/>
          <w:numId w:val="1"/>
        </w:numPr>
        <w:spacing w:before="120"/>
        <w:ind w:left="714" w:hanging="357"/>
        <w:contextualSpacing w:val="0"/>
        <w:rPr>
          <w:lang w:val="ru-RU"/>
        </w:rPr>
      </w:pPr>
      <w:r w:rsidRPr="00A244C3">
        <w:rPr>
          <w:lang w:val="ru-RU"/>
        </w:rPr>
        <w:t>Техничке заштитне мере</w:t>
      </w:r>
    </w:p>
    <w:p w:rsidR="00CF2837" w:rsidRPr="00425DAE" w:rsidRDefault="00CF2837" w:rsidP="00CF2837">
      <w:pPr>
        <w:rPr>
          <w:lang w:val="ru-RU"/>
        </w:rPr>
      </w:pPr>
    </w:p>
    <w:p w:rsidR="00CF2837" w:rsidRPr="00425DAE" w:rsidRDefault="00A244C3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>Поглавље завршава дискусијом о посебним сигурносним питањима која су повезана са повећаном употребом бежичних мрежа и сродних уређаја у здравственим установама, заједно са дискусијом о сигурносним питањима која се постављају када запослени имају даљински приступ рачунарским мрежама здравствених установа.</w:t>
      </w:r>
    </w:p>
    <w:p w:rsidR="00CF2837" w:rsidRPr="00425DAE" w:rsidRDefault="00CF2837" w:rsidP="00CF2837">
      <w:pPr>
        <w:rPr>
          <w:lang w:val="ru-RU"/>
        </w:rPr>
      </w:pPr>
    </w:p>
    <w:p w:rsidR="00CF2837" w:rsidRPr="008040C5" w:rsidRDefault="00CF2837" w:rsidP="00CF2837">
      <w:pPr>
        <w:pStyle w:val="Heading2"/>
      </w:pPr>
      <w:bookmarkStart w:id="2" w:name="_Toc529109476"/>
      <w:bookmarkStart w:id="3" w:name="_Toc4964721"/>
      <w:r w:rsidRPr="008040C5">
        <w:t>Безбедносни програми организација здравствене заштите</w:t>
      </w:r>
      <w:bookmarkEnd w:id="2"/>
      <w:bookmarkEnd w:id="3"/>
    </w:p>
    <w:p w:rsidR="00CF2837" w:rsidRPr="00425DAE" w:rsidRDefault="00CF2837" w:rsidP="00CF2837">
      <w:pPr>
        <w:rPr>
          <w:lang w:val="ru-RU"/>
        </w:rPr>
      </w:pPr>
      <w:r w:rsidRPr="00425DAE">
        <w:rPr>
          <w:lang w:val="ru-RU"/>
        </w:rPr>
        <w:t>Здравствене установе морају заштитити своје информационе системе од различитих потенцијалних претњи. Међу овим претњама су вируси, пожар у компјутерској соби, непроверени софтвери и крађе клиничких и административних података од стране запослених. Могуће су и претње које укључују намерно или ненамерно оштећење хардвера, софтвера или пода</w:t>
      </w:r>
      <w:r w:rsidR="00880E58">
        <w:rPr>
          <w:lang w:val="ru-RU"/>
        </w:rPr>
        <w:t>така или злоупотреба</w:t>
      </w:r>
      <w:r w:rsidR="00880E58">
        <w:rPr>
          <w:lang/>
        </w:rPr>
        <w:t xml:space="preserve"> </w:t>
      </w:r>
      <w:r w:rsidRPr="00425DAE">
        <w:rPr>
          <w:lang w:val="ru-RU"/>
        </w:rPr>
        <w:t>хардвер</w:t>
      </w:r>
      <w:r w:rsidR="00880E58">
        <w:rPr>
          <w:lang w:val="ru-RU"/>
        </w:rPr>
        <w:t>а</w:t>
      </w:r>
      <w:r w:rsidRPr="00425DAE">
        <w:rPr>
          <w:lang w:val="ru-RU"/>
        </w:rPr>
        <w:t>, софтвера или подат</w:t>
      </w:r>
      <w:r w:rsidR="00880E58">
        <w:rPr>
          <w:lang w:val="ru-RU"/>
        </w:rPr>
        <w:t>а</w:t>
      </w:r>
      <w:r w:rsidRPr="00425DAE">
        <w:rPr>
          <w:lang w:val="ru-RU"/>
        </w:rPr>
        <w:t>ка</w:t>
      </w:r>
      <w:r w:rsidR="00880E58">
        <w:rPr>
          <w:lang w:val="ru-RU"/>
        </w:rPr>
        <w:t xml:space="preserve"> здравствене организације</w:t>
      </w:r>
      <w:r w:rsidRPr="00425DAE">
        <w:rPr>
          <w:lang w:val="ru-RU"/>
        </w:rPr>
        <w:t xml:space="preserve">. </w:t>
      </w:r>
    </w:p>
    <w:p w:rsidR="00CF2837" w:rsidRPr="00425DAE" w:rsidRDefault="00A244C3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>Реализација било које од ових претњи може проузроковати значајну штету организацији.  Прелазак на ручне операције, ако су ра</w:t>
      </w:r>
      <w:r w:rsidR="007A75F9">
        <w:rPr>
          <w:lang w:val="ru-RU"/>
        </w:rPr>
        <w:t>чунари у квару у току дана, мо</w:t>
      </w:r>
      <w:r w:rsidR="00CF733C">
        <w:rPr>
          <w:lang w:val="ru-RU"/>
        </w:rPr>
        <w:t>же</w:t>
      </w:r>
      <w:r w:rsidR="00CF2837" w:rsidRPr="00425DAE">
        <w:rPr>
          <w:lang w:val="ru-RU"/>
        </w:rPr>
        <w:t xml:space="preserve"> довести до хаоса</w:t>
      </w:r>
      <w:r w:rsidR="00197F8D">
        <w:rPr>
          <w:lang w:val="ru-RU"/>
        </w:rPr>
        <w:t xml:space="preserve"> у организацији</w:t>
      </w:r>
      <w:r w:rsidR="00CF2837" w:rsidRPr="00425DAE">
        <w:rPr>
          <w:lang w:val="ru-RU"/>
        </w:rPr>
        <w:t xml:space="preserve">. Крађа података </w:t>
      </w:r>
      <w:r w:rsidR="00737C02">
        <w:rPr>
          <w:lang w:val="ru-RU"/>
        </w:rPr>
        <w:t>организације</w:t>
      </w:r>
      <w:r w:rsidR="00737C02" w:rsidRPr="00425DAE">
        <w:rPr>
          <w:lang w:val="ru-RU"/>
        </w:rPr>
        <w:t xml:space="preserve"> </w:t>
      </w:r>
      <w:r w:rsidR="00F01AE0">
        <w:rPr>
          <w:lang w:val="ru-RU"/>
        </w:rPr>
        <w:t>може</w:t>
      </w:r>
      <w:r w:rsidR="00CF2837" w:rsidRPr="00425DAE">
        <w:rPr>
          <w:lang w:val="ru-RU"/>
        </w:rPr>
        <w:t xml:space="preserve"> довести до </w:t>
      </w:r>
      <w:r w:rsidR="00177476">
        <w:rPr>
          <w:lang w:val="ru-RU"/>
        </w:rPr>
        <w:t>судских спорова</w:t>
      </w:r>
      <w:r w:rsidR="00CF2837" w:rsidRPr="00425DAE">
        <w:rPr>
          <w:lang w:val="ru-RU"/>
        </w:rPr>
        <w:t xml:space="preserve"> од стране појединаца оштећених откривањем података.</w:t>
      </w:r>
      <w:r>
        <w:rPr>
          <w:lang w:val="ru-RU"/>
        </w:rPr>
        <w:t xml:space="preserve"> </w:t>
      </w:r>
      <w:r w:rsidR="00CF2837" w:rsidRPr="00425DAE">
        <w:rPr>
          <w:lang w:val="ru-RU"/>
        </w:rPr>
        <w:t xml:space="preserve">Вируси могу покварити базе података, довести до штете </w:t>
      </w:r>
      <w:r w:rsidR="006C1F7D">
        <w:rPr>
          <w:lang w:val="ru-RU"/>
        </w:rPr>
        <w:t>и бесповратно уништити податке</w:t>
      </w:r>
      <w:r w:rsidR="00CF2837" w:rsidRPr="00425DAE">
        <w:rPr>
          <w:lang w:val="ru-RU"/>
        </w:rPr>
        <w:t>. Здравствене организације морају имати програме за борбу против кршења безбедности.</w:t>
      </w:r>
    </w:p>
    <w:p w:rsidR="00CF2837" w:rsidRPr="00425DAE" w:rsidRDefault="005E034C" w:rsidP="00CF2837">
      <w:pPr>
        <w:rPr>
          <w:lang w:val="ru-RU"/>
        </w:rPr>
      </w:pPr>
      <w:r>
        <w:rPr>
          <w:lang/>
        </w:rPr>
        <w:tab/>
      </w:r>
      <w:r w:rsidR="00CF2837" w:rsidRPr="00425DAE">
        <w:rPr>
          <w:lang w:val="ru-RU"/>
        </w:rPr>
        <w:t xml:space="preserve">Функција </w:t>
      </w:r>
      <w:r w:rsidR="004A2657">
        <w:rPr>
          <w:lang w:val="ru-RU"/>
        </w:rPr>
        <w:t>безбедносног</w:t>
      </w:r>
      <w:r w:rsidR="00CF2837" w:rsidRPr="00425DAE">
        <w:rPr>
          <w:lang w:val="ru-RU"/>
        </w:rPr>
        <w:t xml:space="preserve"> програма здравствене заштите је да идентификује потенцијалне опасности и спроводе процесе за уклањање ових претњи или ублажавање њихових </w:t>
      </w:r>
      <w:r w:rsidR="00AF03D3">
        <w:rPr>
          <w:lang w:val="ru-RU"/>
        </w:rPr>
        <w:t>могућности</w:t>
      </w:r>
      <w:r w:rsidR="00CF2837" w:rsidRPr="00425DAE">
        <w:rPr>
          <w:lang w:val="ru-RU"/>
        </w:rPr>
        <w:t xml:space="preserve"> да изазову штету. На пример, употреба антивирусног софтвера је дизајнирана да сма</w:t>
      </w:r>
      <w:r w:rsidR="00AD0FF2">
        <w:rPr>
          <w:lang w:val="ru-RU"/>
        </w:rPr>
        <w:t xml:space="preserve">њи </w:t>
      </w:r>
      <w:r w:rsidR="00AD0FF2">
        <w:rPr>
          <w:lang w:val="ru-RU"/>
        </w:rPr>
        <w:lastRenderedPageBreak/>
        <w:t>претње од вируса; инсталација</w:t>
      </w:r>
      <w:r w:rsidR="00CF2837" w:rsidRPr="00425DAE">
        <w:rPr>
          <w:lang w:val="ru-RU"/>
        </w:rPr>
        <w:t xml:space="preserve"> система противпожарне заштите у рачунарским просторијама је намењена смањењу штете коју може изазвати пожар.</w:t>
      </w:r>
    </w:p>
    <w:p w:rsidR="00CF2837" w:rsidRPr="00425DAE" w:rsidRDefault="00F743A8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 xml:space="preserve">Важно је разумети да је приватност пацијента везана за сигурност. Намерно или ненамерно пуштање информација </w:t>
      </w:r>
      <w:r w:rsidR="00DC21B6">
        <w:rPr>
          <w:lang w:val="ru-RU"/>
        </w:rPr>
        <w:t xml:space="preserve">о пацијентима и њиховим проблемима </w:t>
      </w:r>
      <w:r w:rsidR="00CF2837" w:rsidRPr="00425DAE">
        <w:rPr>
          <w:lang w:val="ru-RU"/>
        </w:rPr>
        <w:t>представља злоупотребу информационих система организације.</w:t>
      </w:r>
      <w:r w:rsidR="00207F1B">
        <w:rPr>
          <w:lang w:val="ru-RU"/>
        </w:rPr>
        <w:t xml:space="preserve"> </w:t>
      </w:r>
      <w:r w:rsidR="00CF2837" w:rsidRPr="00425DAE">
        <w:rPr>
          <w:lang w:val="ru-RU"/>
        </w:rPr>
        <w:t>Безбедност у здравственој</w:t>
      </w:r>
      <w:r w:rsidR="00FD2FC5">
        <w:rPr>
          <w:lang w:val="ru-RU"/>
        </w:rPr>
        <w:t xml:space="preserve"> </w:t>
      </w:r>
      <w:r w:rsidR="00CF2837" w:rsidRPr="00425DAE">
        <w:rPr>
          <w:lang w:val="ru-RU"/>
        </w:rPr>
        <w:t xml:space="preserve">организацији, међутим, треба да буде дизајнирана како би се заштитиле не само информације специфичне за пацијенте, већ и </w:t>
      </w:r>
      <w:r w:rsidR="00646D98">
        <w:rPr>
          <w:lang w:val="ru-RU"/>
        </w:rPr>
        <w:t xml:space="preserve">за </w:t>
      </w:r>
      <w:r w:rsidR="00CF2837" w:rsidRPr="00425DAE">
        <w:rPr>
          <w:lang w:val="ru-RU"/>
        </w:rPr>
        <w:t>организациј</w:t>
      </w:r>
      <w:r w:rsidR="00646D98">
        <w:rPr>
          <w:lang w:val="ru-RU"/>
        </w:rPr>
        <w:t>у</w:t>
      </w:r>
      <w:r w:rsidR="00D145DE">
        <w:rPr>
          <w:lang w:val="ru-RU"/>
        </w:rPr>
        <w:t xml:space="preserve"> </w:t>
      </w:r>
      <w:r w:rsidR="00CF2837" w:rsidRPr="00425DAE">
        <w:rPr>
          <w:lang w:val="ru-RU"/>
        </w:rPr>
        <w:t>као што су мреже, хардвер, софтвер и апликације које чине информационе системе организација здравствен</w:t>
      </w:r>
      <w:r w:rsidR="0079486C">
        <w:rPr>
          <w:lang w:val="ru-RU"/>
        </w:rPr>
        <w:t>е</w:t>
      </w:r>
      <w:r w:rsidR="00CF2837" w:rsidRPr="00425DAE">
        <w:rPr>
          <w:lang w:val="ru-RU"/>
        </w:rPr>
        <w:t xml:space="preserve"> заштит</w:t>
      </w:r>
      <w:r w:rsidR="0079486C">
        <w:rPr>
          <w:lang w:val="ru-RU"/>
        </w:rPr>
        <w:t>е</w:t>
      </w:r>
      <w:r w:rsidR="00CF2837" w:rsidRPr="00425DAE">
        <w:rPr>
          <w:lang w:val="ru-RU"/>
        </w:rPr>
        <w:t xml:space="preserve"> - од потенцијалних претњи, како претње које долазе од људи тако и од оних које долазе од природних непогода.</w:t>
      </w:r>
    </w:p>
    <w:p w:rsidR="00CF2837" w:rsidRPr="00425DAE" w:rsidRDefault="00F743A8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 xml:space="preserve">Главни изазов развоја ефикасног </w:t>
      </w:r>
      <w:r w:rsidR="00BC2154">
        <w:rPr>
          <w:lang w:val="ru-RU"/>
        </w:rPr>
        <w:t>безбедносног</w:t>
      </w:r>
      <w:r w:rsidR="00BC2154" w:rsidRPr="00425DAE">
        <w:rPr>
          <w:lang w:val="ru-RU"/>
        </w:rPr>
        <w:t xml:space="preserve"> </w:t>
      </w:r>
      <w:r w:rsidR="00CF2837" w:rsidRPr="00425DAE">
        <w:rPr>
          <w:lang w:val="ru-RU"/>
        </w:rPr>
        <w:t xml:space="preserve">програма у </w:t>
      </w:r>
      <w:r w:rsidR="002E3613">
        <w:rPr>
          <w:lang w:val="ru-RU"/>
        </w:rPr>
        <w:t xml:space="preserve">организације </w:t>
      </w:r>
      <w:r w:rsidR="00CF2837" w:rsidRPr="00425DAE">
        <w:rPr>
          <w:lang w:val="ru-RU"/>
        </w:rPr>
        <w:t>здравствен</w:t>
      </w:r>
      <w:r w:rsidR="002E3613">
        <w:rPr>
          <w:lang w:val="ru-RU"/>
        </w:rPr>
        <w:t>е</w:t>
      </w:r>
      <w:r w:rsidR="00CF2837" w:rsidRPr="00425DAE">
        <w:rPr>
          <w:lang w:val="ru-RU"/>
        </w:rPr>
        <w:t xml:space="preserve"> заштит</w:t>
      </w:r>
      <w:r w:rsidR="002E3613">
        <w:rPr>
          <w:lang w:val="ru-RU"/>
        </w:rPr>
        <w:t>е</w:t>
      </w:r>
      <w:r w:rsidR="00CF2837" w:rsidRPr="00425DAE">
        <w:rPr>
          <w:lang w:val="ru-RU"/>
        </w:rPr>
        <w:t xml:space="preserve"> балансира потребу за сигурношћу и трошкове сигурности. Организација не зна како да израчуна вероватноћу да ће хакер изазвати озбиљну штету или да ће ровокопач исећи мрежне каблове испод улице. Организација не може увек разумети у потпуности последице </w:t>
      </w:r>
      <w:r w:rsidR="00E94403">
        <w:rPr>
          <w:lang w:val="ru-RU"/>
        </w:rPr>
        <w:t>да функционише без</w:t>
      </w:r>
      <w:r w:rsidR="00CF2837" w:rsidRPr="00425DAE">
        <w:rPr>
          <w:lang w:val="ru-RU"/>
        </w:rPr>
        <w:t xml:space="preserve"> мреже током четири сата или</w:t>
      </w:r>
      <w:r w:rsidR="008A19AC">
        <w:rPr>
          <w:lang w:val="ru-RU"/>
        </w:rPr>
        <w:t xml:space="preserve"> </w:t>
      </w:r>
      <w:r w:rsidR="00CF2837" w:rsidRPr="00425DAE">
        <w:rPr>
          <w:lang w:val="ru-RU"/>
        </w:rPr>
        <w:t xml:space="preserve">четири дана. Стога, није сигурно колико ће потрошити </w:t>
      </w:r>
      <w:r w:rsidR="00B96DC6">
        <w:rPr>
          <w:lang w:val="ru-RU"/>
        </w:rPr>
        <w:t xml:space="preserve">средстава </w:t>
      </w:r>
      <w:r w:rsidR="00CF2837" w:rsidRPr="00425DAE">
        <w:rPr>
          <w:lang w:val="ru-RU"/>
        </w:rPr>
        <w:t xml:space="preserve">за уклањање или смањење ризика. Ова дилема је слична оној која се поставља када појединци размишљају о дугорочном улагању у осигурање за здравствену заштиту. Нико од нас не зна да ли ће нам </w:t>
      </w:r>
      <w:r w:rsidR="00242FC2" w:rsidRPr="00425DAE">
        <w:rPr>
          <w:lang w:val="ru-RU"/>
        </w:rPr>
        <w:t xml:space="preserve">требати </w:t>
      </w:r>
      <w:r w:rsidR="00CF2837" w:rsidRPr="00425DAE">
        <w:rPr>
          <w:lang w:val="ru-RU"/>
        </w:rPr>
        <w:t xml:space="preserve">или </w:t>
      </w:r>
      <w:r w:rsidR="00242FC2">
        <w:rPr>
          <w:lang w:val="ru-RU"/>
        </w:rPr>
        <w:t xml:space="preserve">нам </w:t>
      </w:r>
      <w:r w:rsidR="00CF2837" w:rsidRPr="00425DAE">
        <w:rPr>
          <w:lang w:val="ru-RU"/>
        </w:rPr>
        <w:t xml:space="preserve">неће </w:t>
      </w:r>
      <w:r w:rsidR="00242FC2" w:rsidRPr="00425DAE">
        <w:rPr>
          <w:lang w:val="ru-RU"/>
        </w:rPr>
        <w:t xml:space="preserve">требати </w:t>
      </w:r>
      <w:r w:rsidR="00CF2837" w:rsidRPr="00425DAE">
        <w:rPr>
          <w:lang w:val="ru-RU"/>
        </w:rPr>
        <w:t>ово осигурање, колико дуго ћемо провести у установи за дугорочну негу, или свеобухватност неге која ће нам требати. Колико треба да уложимо у осигурање?</w:t>
      </w:r>
    </w:p>
    <w:p w:rsidR="00CF2837" w:rsidRPr="00425DAE" w:rsidRDefault="00F743A8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>Један аспект овог изазова је одржавање задовољавајуће равнотеже између информације о безбедности здравственог информационог система и здравствене заштите и доступност информација. Као што смо видели, главн</w:t>
      </w:r>
      <w:r w:rsidR="00D319C2">
        <w:rPr>
          <w:lang w:val="ru-RU"/>
        </w:rPr>
        <w:t>а</w:t>
      </w:r>
      <w:r w:rsidR="00CF2837" w:rsidRPr="00425DAE">
        <w:rPr>
          <w:lang w:val="ru-RU"/>
        </w:rPr>
        <w:t xml:space="preserve"> сврх</w:t>
      </w:r>
      <w:r w:rsidR="00D319C2">
        <w:rPr>
          <w:lang w:val="ru-RU"/>
        </w:rPr>
        <w:t>а</w:t>
      </w:r>
      <w:r w:rsidR="00CF2837" w:rsidRPr="00425DAE">
        <w:rPr>
          <w:lang w:val="ru-RU"/>
        </w:rPr>
        <w:t xml:space="preserve"> одржавања здравс</w:t>
      </w:r>
      <w:r w:rsidR="00491124">
        <w:rPr>
          <w:lang w:val="ru-RU"/>
        </w:rPr>
        <w:t xml:space="preserve">твених информација и здравствене </w:t>
      </w:r>
      <w:r w:rsidR="00CF2837" w:rsidRPr="00425DAE">
        <w:rPr>
          <w:lang w:val="ru-RU"/>
        </w:rPr>
        <w:t>евиденциј</w:t>
      </w:r>
      <w:r w:rsidR="00491124">
        <w:rPr>
          <w:lang w:val="ru-RU"/>
        </w:rPr>
        <w:t>е</w:t>
      </w:r>
      <w:r w:rsidR="00CF2837" w:rsidRPr="00425DAE">
        <w:rPr>
          <w:lang w:val="ru-RU"/>
        </w:rPr>
        <w:t xml:space="preserve"> је да олакша квалитетну негу пацијената. С једне стране, ако су мере безбедности организације толико строге да спречавају </w:t>
      </w:r>
      <w:r w:rsidR="002930B9">
        <w:rPr>
          <w:lang w:val="ru-RU"/>
        </w:rPr>
        <w:t>одговарајући приступ здравственим</w:t>
      </w:r>
      <w:r w:rsidR="00CF2837" w:rsidRPr="00425DAE">
        <w:rPr>
          <w:lang w:val="ru-RU"/>
        </w:rPr>
        <w:t xml:space="preserve"> информациј</w:t>
      </w:r>
      <w:r w:rsidR="002930B9">
        <w:rPr>
          <w:lang w:val="ru-RU"/>
        </w:rPr>
        <w:t>ама</w:t>
      </w:r>
      <w:r w:rsidR="00CF2837" w:rsidRPr="00425DAE">
        <w:rPr>
          <w:lang w:val="ru-RU"/>
        </w:rPr>
        <w:t xml:space="preserve"> потребн</w:t>
      </w:r>
      <w:r w:rsidR="00CE7B68">
        <w:rPr>
          <w:lang w:val="ru-RU"/>
        </w:rPr>
        <w:t>им</w:t>
      </w:r>
      <w:r w:rsidR="00CF2837" w:rsidRPr="00425DAE">
        <w:rPr>
          <w:lang w:val="ru-RU"/>
        </w:rPr>
        <w:t xml:space="preserve"> за бригу о пацијентим</w:t>
      </w:r>
      <w:r w:rsidR="00CF2837">
        <w:rPr>
          <w:lang w:val="ru-RU"/>
        </w:rPr>
        <w:t xml:space="preserve">а, ова важна сврха је </w:t>
      </w:r>
      <w:r w:rsidR="00A412FF">
        <w:rPr>
          <w:lang w:val="ru-RU"/>
        </w:rPr>
        <w:t>потпкопана</w:t>
      </w:r>
      <w:r w:rsidR="00CF2837">
        <w:rPr>
          <w:lang w:val="ru-RU"/>
        </w:rPr>
        <w:t xml:space="preserve">. </w:t>
      </w:r>
      <w:r w:rsidR="00CF2837" w:rsidRPr="00425DAE">
        <w:rPr>
          <w:lang w:val="ru-RU"/>
        </w:rPr>
        <w:t xml:space="preserve">С друге стране, ако организација дозвољава неограничен приступ </w:t>
      </w:r>
      <w:r w:rsidR="0032674A" w:rsidRPr="00425DAE">
        <w:rPr>
          <w:lang w:val="ru-RU"/>
        </w:rPr>
        <w:t xml:space="preserve">свим запосленима </w:t>
      </w:r>
      <w:r w:rsidR="0032674A">
        <w:rPr>
          <w:lang w:val="ru-RU"/>
        </w:rPr>
        <w:t>информацијама везаним за</w:t>
      </w:r>
      <w:r w:rsidR="00CF2837" w:rsidRPr="00425DAE">
        <w:rPr>
          <w:lang w:val="ru-RU"/>
        </w:rPr>
        <w:t xml:space="preserve"> пацијентим</w:t>
      </w:r>
      <w:r w:rsidR="0032674A">
        <w:rPr>
          <w:lang w:val="ru-RU"/>
        </w:rPr>
        <w:t>е</w:t>
      </w:r>
      <w:r w:rsidR="00CF2837" w:rsidRPr="00425DAE">
        <w:rPr>
          <w:lang w:val="ru-RU"/>
        </w:rPr>
        <w:t>, права пацијената на приватност и поверљивост</w:t>
      </w:r>
      <w:r w:rsidR="00CF2837">
        <w:rPr>
          <w:lang w:val="ru-RU"/>
        </w:rPr>
        <w:t xml:space="preserve">, </w:t>
      </w:r>
      <w:r w:rsidR="00CF2837" w:rsidRPr="00425DAE">
        <w:rPr>
          <w:lang w:val="ru-RU"/>
        </w:rPr>
        <w:t xml:space="preserve">сигурно ће бити </w:t>
      </w:r>
      <w:r w:rsidR="007C7988">
        <w:rPr>
          <w:lang w:val="ru-RU"/>
        </w:rPr>
        <w:t>нарушена</w:t>
      </w:r>
      <w:r w:rsidR="00CF2837" w:rsidRPr="00425DAE">
        <w:rPr>
          <w:lang w:val="ru-RU"/>
        </w:rPr>
        <w:t xml:space="preserve"> и ИТ технологија организације би била под </w:t>
      </w:r>
      <w:r w:rsidR="001926FD">
        <w:rPr>
          <w:lang w:val="ru-RU"/>
        </w:rPr>
        <w:t xml:space="preserve">значајним </w:t>
      </w:r>
      <w:r w:rsidR="00CF2837" w:rsidRPr="00425DAE">
        <w:rPr>
          <w:lang w:val="ru-RU"/>
        </w:rPr>
        <w:t xml:space="preserve"> ризиком.</w:t>
      </w:r>
    </w:p>
    <w:p w:rsidR="00CF2837" w:rsidRPr="00425DAE" w:rsidRDefault="00A244C3" w:rsidP="00CF2837">
      <w:pPr>
        <w:rPr>
          <w:lang w:val="ru-RU"/>
        </w:rPr>
      </w:pPr>
      <w:r>
        <w:rPr>
          <w:lang w:val="ru-RU"/>
        </w:rPr>
        <w:tab/>
      </w:r>
      <w:r w:rsidR="003A614F">
        <w:rPr>
          <w:lang w:val="ru-RU"/>
        </w:rPr>
        <w:t>Када</w:t>
      </w:r>
      <w:r w:rsidR="00CF2837" w:rsidRPr="00425DAE">
        <w:rPr>
          <w:lang w:val="ru-RU"/>
        </w:rPr>
        <w:t xml:space="preserve"> здравствене организације развијају своје програме </w:t>
      </w:r>
      <w:r w:rsidR="00EC6D0D">
        <w:rPr>
          <w:lang w:val="ru-RU"/>
        </w:rPr>
        <w:t>безбедности</w:t>
      </w:r>
      <w:r w:rsidR="00CF2837" w:rsidRPr="00425DAE">
        <w:rPr>
          <w:lang w:val="ru-RU"/>
        </w:rPr>
        <w:t>, требало би да буду сигурн</w:t>
      </w:r>
      <w:r w:rsidR="00E24D5F">
        <w:rPr>
          <w:lang w:val="ru-RU"/>
        </w:rPr>
        <w:t>е</w:t>
      </w:r>
      <w:r w:rsidR="00CF2837" w:rsidRPr="00425DAE">
        <w:rPr>
          <w:lang w:val="ru-RU"/>
        </w:rPr>
        <w:t xml:space="preserve"> да траже </w:t>
      </w:r>
      <w:r w:rsidR="00E1141C">
        <w:rPr>
          <w:lang w:val="ru-RU"/>
        </w:rPr>
        <w:t>улаз</w:t>
      </w:r>
      <w:r w:rsidR="00CF2837" w:rsidRPr="00425DAE">
        <w:rPr>
          <w:lang w:val="ru-RU"/>
        </w:rPr>
        <w:t xml:space="preserve"> од широког спектра пружаоца здравствених услуга и других корисника система како правних заступника тако и стручњака из области техничких наука. Баланс између приступа и сигурности треба бити такав да заштити права пацијената</w:t>
      </w:r>
      <w:r w:rsidR="008E4628">
        <w:rPr>
          <w:lang w:val="ru-RU"/>
        </w:rPr>
        <w:t>,</w:t>
      </w:r>
      <w:r w:rsidR="00CF2837" w:rsidRPr="00425DAE">
        <w:rPr>
          <w:lang w:val="ru-RU"/>
        </w:rPr>
        <w:t xml:space="preserve"> а да при томе омогућава одговарајући</w:t>
      </w:r>
      <w:r w:rsidR="005A1D82">
        <w:rPr>
          <w:lang w:val="ru-RU"/>
        </w:rPr>
        <w:t xml:space="preserve"> </w:t>
      </w:r>
      <w:r w:rsidR="00CF2837" w:rsidRPr="00425DAE">
        <w:rPr>
          <w:lang w:val="ru-RU"/>
        </w:rPr>
        <w:t>приступ информацијама.</w:t>
      </w:r>
    </w:p>
    <w:p w:rsidR="00CF2837" w:rsidRPr="00425DAE" w:rsidRDefault="00CF2837" w:rsidP="00CF2837">
      <w:pPr>
        <w:rPr>
          <w:lang w:val="ru-RU"/>
        </w:rPr>
      </w:pPr>
    </w:p>
    <w:p w:rsidR="00CF2837" w:rsidRPr="00425DAE" w:rsidRDefault="00CF2837" w:rsidP="00CF2837">
      <w:pPr>
        <w:pStyle w:val="Heading2"/>
      </w:pPr>
      <w:bookmarkStart w:id="4" w:name="_Toc529109477"/>
      <w:bookmarkStart w:id="5" w:name="_Toc4964722"/>
      <w:r w:rsidRPr="00425DAE">
        <w:t>Претње информацијама здравствене заштите</w:t>
      </w:r>
      <w:bookmarkEnd w:id="4"/>
      <w:bookmarkEnd w:id="5"/>
    </w:p>
    <w:p w:rsidR="00CF2837" w:rsidRPr="00425DAE" w:rsidRDefault="00CF2837" w:rsidP="00CF2837">
      <w:pPr>
        <w:rPr>
          <w:lang w:val="ru-RU"/>
        </w:rPr>
      </w:pPr>
      <w:r w:rsidRPr="00425DAE">
        <w:rPr>
          <w:lang w:val="ru-RU"/>
        </w:rPr>
        <w:t xml:space="preserve">Које су претње </w:t>
      </w:r>
      <w:r w:rsidR="00AC4FC5">
        <w:rPr>
          <w:lang w:val="ru-RU"/>
        </w:rPr>
        <w:t xml:space="preserve">информационим </w:t>
      </w:r>
      <w:r w:rsidRPr="00425DAE">
        <w:rPr>
          <w:lang w:val="ru-RU"/>
        </w:rPr>
        <w:t>системима здравствене заштите? Уопште, претње по информациони систем здравствене заштите спада</w:t>
      </w:r>
      <w:r w:rsidR="00701694">
        <w:rPr>
          <w:lang w:val="ru-RU"/>
        </w:rPr>
        <w:t>ју</w:t>
      </w:r>
      <w:r w:rsidRPr="00425DAE">
        <w:rPr>
          <w:lang w:val="ru-RU"/>
        </w:rPr>
        <w:t xml:space="preserve"> у једну од ове три категорије:</w:t>
      </w:r>
    </w:p>
    <w:p w:rsidR="00A244C3" w:rsidRDefault="00CF2837" w:rsidP="00677193">
      <w:pPr>
        <w:pStyle w:val="ListParagraph"/>
        <w:numPr>
          <w:ilvl w:val="1"/>
          <w:numId w:val="2"/>
        </w:numPr>
        <w:spacing w:before="120"/>
        <w:ind w:left="714" w:hanging="357"/>
        <w:contextualSpacing w:val="0"/>
        <w:rPr>
          <w:lang w:val="ru-RU"/>
        </w:rPr>
      </w:pPr>
      <w:r w:rsidRPr="00A244C3">
        <w:rPr>
          <w:lang w:val="ru-RU"/>
        </w:rPr>
        <w:t>Људске претње, које могу настати услед намерног или ненамерног понашања</w:t>
      </w:r>
    </w:p>
    <w:p w:rsidR="00CF2837" w:rsidRPr="00A244C3" w:rsidRDefault="00CF2837" w:rsidP="00677193">
      <w:pPr>
        <w:pStyle w:val="ListParagraph"/>
        <w:numPr>
          <w:ilvl w:val="1"/>
          <w:numId w:val="2"/>
        </w:numPr>
        <w:spacing w:before="120"/>
        <w:ind w:left="714" w:hanging="357"/>
        <w:contextualSpacing w:val="0"/>
        <w:rPr>
          <w:lang w:val="ru-RU"/>
        </w:rPr>
      </w:pPr>
      <w:r w:rsidRPr="00A244C3">
        <w:rPr>
          <w:lang w:val="ru-RU"/>
        </w:rPr>
        <w:t>Природне и еколошке претње, као што су поплаве, пожари и прекид напајања</w:t>
      </w:r>
    </w:p>
    <w:p w:rsidR="00CF2837" w:rsidRPr="00A244C3" w:rsidRDefault="00CF2837" w:rsidP="00677193">
      <w:pPr>
        <w:pStyle w:val="ListParagraph"/>
        <w:numPr>
          <w:ilvl w:val="1"/>
          <w:numId w:val="2"/>
        </w:numPr>
        <w:spacing w:before="120"/>
        <w:ind w:left="714" w:hanging="357"/>
        <w:contextualSpacing w:val="0"/>
        <w:rPr>
          <w:lang w:val="ru-RU"/>
        </w:rPr>
      </w:pPr>
      <w:r w:rsidRPr="00A244C3">
        <w:rPr>
          <w:lang w:val="ru-RU"/>
        </w:rPr>
        <w:t>Технички кварови, као што је пад система</w:t>
      </w:r>
      <w:r w:rsidR="00CE6515">
        <w:rPr>
          <w:lang w:val="ru-RU"/>
        </w:rPr>
        <w:t>,</w:t>
      </w:r>
      <w:r w:rsidRPr="00A244C3">
        <w:rPr>
          <w:lang w:val="ru-RU"/>
        </w:rPr>
        <w:t xml:space="preserve"> а нису </w:t>
      </w:r>
      <w:r w:rsidR="00CE6515">
        <w:rPr>
          <w:lang w:val="ru-RU"/>
        </w:rPr>
        <w:t>сачуване</w:t>
      </w:r>
      <w:r w:rsidRPr="00A244C3">
        <w:rPr>
          <w:lang w:val="ru-RU"/>
        </w:rPr>
        <w:t xml:space="preserve"> резервне копије</w:t>
      </w:r>
    </w:p>
    <w:p w:rsidR="00A244C3" w:rsidRDefault="00A244C3" w:rsidP="00CF2837">
      <w:pPr>
        <w:rPr>
          <w:lang w:val="ru-RU"/>
        </w:rPr>
      </w:pPr>
    </w:p>
    <w:p w:rsidR="00CF2837" w:rsidRPr="00425DAE" w:rsidRDefault="00A244C3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 xml:space="preserve">Унутар ових категорија су вишеструке потенцијалне претње. Претње </w:t>
      </w:r>
      <w:r w:rsidR="00AC4FC5">
        <w:rPr>
          <w:lang w:val="ru-RU"/>
        </w:rPr>
        <w:t xml:space="preserve">информационим </w:t>
      </w:r>
      <w:r w:rsidR="00AC4FC5" w:rsidRPr="00425DAE">
        <w:rPr>
          <w:lang w:val="ru-RU"/>
        </w:rPr>
        <w:t xml:space="preserve">системима здравствене заштите </w:t>
      </w:r>
      <w:r w:rsidR="00AC4FC5">
        <w:rPr>
          <w:lang w:val="ru-RU"/>
        </w:rPr>
        <w:t xml:space="preserve">од стране људи </w:t>
      </w:r>
      <w:r w:rsidR="00CF2837" w:rsidRPr="00425DAE">
        <w:rPr>
          <w:lang w:val="ru-RU"/>
        </w:rPr>
        <w:t xml:space="preserve">могу бити </w:t>
      </w:r>
      <w:r w:rsidR="00CF2837" w:rsidRPr="0060314F">
        <w:rPr>
          <w:i/>
          <w:lang w:val="ru-RU"/>
        </w:rPr>
        <w:t>намерне</w:t>
      </w:r>
      <w:r w:rsidR="00CF2837" w:rsidRPr="00425DAE">
        <w:rPr>
          <w:lang w:val="ru-RU"/>
        </w:rPr>
        <w:t xml:space="preserve"> или </w:t>
      </w:r>
      <w:r w:rsidR="00CF2837" w:rsidRPr="0060314F">
        <w:rPr>
          <w:i/>
          <w:lang w:val="ru-RU"/>
        </w:rPr>
        <w:t>ненамерне</w:t>
      </w:r>
      <w:r w:rsidR="00CF2837" w:rsidRPr="00425DAE">
        <w:rPr>
          <w:lang w:val="ru-RU"/>
        </w:rPr>
        <w:t>. Он</w:t>
      </w:r>
      <w:r w:rsidR="000C6A12">
        <w:rPr>
          <w:lang w:val="ru-RU"/>
        </w:rPr>
        <w:t>е</w:t>
      </w:r>
      <w:r w:rsidR="00CF2837" w:rsidRPr="00425DAE">
        <w:rPr>
          <w:lang w:val="ru-RU"/>
        </w:rPr>
        <w:t xml:space="preserve"> могу бити </w:t>
      </w:r>
      <w:r w:rsidR="00CF2837" w:rsidRPr="00CC4B5D">
        <w:rPr>
          <w:i/>
          <w:lang w:val="ru-RU"/>
        </w:rPr>
        <w:t>унутрашње</w:t>
      </w:r>
      <w:r w:rsidR="00CF2837" w:rsidRPr="00425DAE">
        <w:rPr>
          <w:lang w:val="ru-RU"/>
        </w:rPr>
        <w:t xml:space="preserve">, узроковане од стране запослених, или </w:t>
      </w:r>
      <w:r w:rsidR="00CF2837" w:rsidRPr="00CC4B5D">
        <w:rPr>
          <w:i/>
          <w:lang w:val="ru-RU"/>
        </w:rPr>
        <w:t>спољ</w:t>
      </w:r>
      <w:r w:rsidR="00CC4B5D">
        <w:rPr>
          <w:i/>
          <w:lang w:val="ru-RU"/>
        </w:rPr>
        <w:t>ашње</w:t>
      </w:r>
      <w:r w:rsidR="00CF2837" w:rsidRPr="00425DAE">
        <w:rPr>
          <w:lang w:val="ru-RU"/>
        </w:rPr>
        <w:t>, узроковане од стране лица ван организације. Намерне претње укључују крађу, намерну измену података и намерно уништавање података. Кривац би могао бити незадовољан радник, компјутерски хакер,</w:t>
      </w:r>
      <w:r w:rsidR="009A5BF6">
        <w:rPr>
          <w:lang w:val="ru-RU"/>
        </w:rPr>
        <w:t xml:space="preserve"> </w:t>
      </w:r>
      <w:r w:rsidR="00CF2837" w:rsidRPr="00425DAE">
        <w:rPr>
          <w:lang w:val="ru-RU"/>
        </w:rPr>
        <w:t xml:space="preserve">или </w:t>
      </w:r>
      <w:r w:rsidR="00401085">
        <w:rPr>
          <w:lang w:val="ru-RU"/>
        </w:rPr>
        <w:t>нешто друго</w:t>
      </w:r>
      <w:r w:rsidR="00CF2837" w:rsidRPr="00425DAE">
        <w:rPr>
          <w:lang w:val="ru-RU"/>
        </w:rPr>
        <w:t>.</w:t>
      </w:r>
    </w:p>
    <w:p w:rsidR="00CF2837" w:rsidRPr="00425DAE" w:rsidRDefault="00A244C3" w:rsidP="00CF2837">
      <w:pPr>
        <w:rPr>
          <w:lang w:val="ru-RU"/>
        </w:rPr>
      </w:pPr>
      <w:r>
        <w:rPr>
          <w:lang w:val="ru-RU"/>
        </w:rPr>
        <w:lastRenderedPageBreak/>
        <w:tab/>
      </w:r>
      <w:r w:rsidR="00CF2837" w:rsidRPr="00425DAE">
        <w:rPr>
          <w:lang w:val="ru-RU"/>
        </w:rPr>
        <w:t>У случају Флорида пре неколико година, на пример, кћерка  запосленог у болници приступила је поверљивим информацијама преко неадекватне рачунарске радне станице у просторији за хитне случајеве. Написала је имена и адресе недавних пацијената, а потом су позвани да им кажу да су тестирали позитивне на ХИВ.</w:t>
      </w:r>
      <w:r w:rsidR="00AC2D27">
        <w:rPr>
          <w:lang w:val="ru-RU"/>
        </w:rPr>
        <w:t xml:space="preserve"> </w:t>
      </w:r>
      <w:r w:rsidR="00AC2D27" w:rsidRPr="00AC2D27">
        <w:rPr>
          <w:lang w:val="ru-RU"/>
        </w:rPr>
        <w:t xml:space="preserve">Неколико прималаца ових позива је постало изузетно </w:t>
      </w:r>
      <w:r w:rsidR="00103BB2">
        <w:rPr>
          <w:lang w:val="ru-RU"/>
        </w:rPr>
        <w:t>узрујано.</w:t>
      </w:r>
    </w:p>
    <w:p w:rsidR="00CF2837" w:rsidRPr="00425DAE" w:rsidRDefault="0015604B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>Компјутерски вируси су међу најчешћим и вирулентним облицима намерног</w:t>
      </w:r>
      <w:r w:rsidR="00756E5D">
        <w:rPr>
          <w:lang w:val="ru-RU"/>
        </w:rPr>
        <w:t xml:space="preserve"> </w:t>
      </w:r>
      <w:r w:rsidR="00CF2837" w:rsidRPr="00425DAE">
        <w:rPr>
          <w:lang w:val="ru-RU"/>
        </w:rPr>
        <w:t>ометањ</w:t>
      </w:r>
      <w:r w:rsidR="00C320F2">
        <w:rPr>
          <w:lang w:val="ru-RU"/>
        </w:rPr>
        <w:t>а</w:t>
      </w:r>
      <w:r w:rsidR="00CF2837" w:rsidRPr="00425DAE">
        <w:rPr>
          <w:lang w:val="ru-RU"/>
        </w:rPr>
        <w:t xml:space="preserve"> рачунара.</w:t>
      </w:r>
      <w:r w:rsidR="00C320F2">
        <w:rPr>
          <w:lang w:val="ru-RU"/>
        </w:rPr>
        <w:t xml:space="preserve"> </w:t>
      </w:r>
      <w:r w:rsidR="00CF2837" w:rsidRPr="00425DAE">
        <w:rPr>
          <w:lang w:val="ru-RU"/>
        </w:rPr>
        <w:t>Они представљају озбиљну претњу компјутеризованим подацима о пацијенту и здравственој зашити. Неки од узрока ненамерног оштећења информационих система здравствене заштите су недостатак обуке о правилној употреби система или људске грешке. Када корисници деле шифре или преуз</w:t>
      </w:r>
      <w:r w:rsidR="00326402">
        <w:rPr>
          <w:lang w:val="ru-RU"/>
        </w:rPr>
        <w:t>и</w:t>
      </w:r>
      <w:r w:rsidR="00CF2837" w:rsidRPr="00425DAE">
        <w:rPr>
          <w:lang w:val="ru-RU"/>
        </w:rPr>
        <w:t>м</w:t>
      </w:r>
      <w:r w:rsidR="00326402">
        <w:rPr>
          <w:lang w:val="ru-RU"/>
        </w:rPr>
        <w:t>ају</w:t>
      </w:r>
      <w:r w:rsidR="00CF2837" w:rsidRPr="00425DAE">
        <w:rPr>
          <w:lang w:val="ru-RU"/>
        </w:rPr>
        <w:t xml:space="preserve"> информације са интернет странице</w:t>
      </w:r>
      <w:r w:rsidR="00D73EBC">
        <w:rPr>
          <w:lang w:val="ru-RU"/>
        </w:rPr>
        <w:t xml:space="preserve"> која није безбедна</w:t>
      </w:r>
      <w:r w:rsidR="00CF2837" w:rsidRPr="00425DAE">
        <w:rPr>
          <w:lang w:val="ru-RU"/>
        </w:rPr>
        <w:t>,</w:t>
      </w:r>
      <w:r w:rsidR="00D73EBC">
        <w:rPr>
          <w:lang w:val="ru-RU"/>
        </w:rPr>
        <w:t xml:space="preserve"> </w:t>
      </w:r>
      <w:r w:rsidR="00CF2837" w:rsidRPr="00425DAE">
        <w:rPr>
          <w:lang w:val="ru-RU"/>
        </w:rPr>
        <w:t>на пример, они стварају потенцијал за нарушавање сигурности.</w:t>
      </w:r>
    </w:p>
    <w:p w:rsidR="00CF2837" w:rsidRPr="00425DAE" w:rsidRDefault="00A244C3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>Унутрашња кршења сигурности су далеко чешћа од екстерних прекршаја. Неки од</w:t>
      </w:r>
      <w:r w:rsidR="00E75E67">
        <w:rPr>
          <w:lang w:val="ru-RU"/>
        </w:rPr>
        <w:t xml:space="preserve"> </w:t>
      </w:r>
      <w:r w:rsidR="00CF2837" w:rsidRPr="00425DAE">
        <w:rPr>
          <w:lang w:val="ru-RU"/>
        </w:rPr>
        <w:t>најчешћих облика унутрашњих кршења безбедности у свим индустријама су</w:t>
      </w:r>
      <w:r w:rsidR="00143F98">
        <w:rPr>
          <w:lang w:val="ru-RU"/>
        </w:rPr>
        <w:t xml:space="preserve"> </w:t>
      </w:r>
      <w:r w:rsidR="00CF2837" w:rsidRPr="00425DAE">
        <w:rPr>
          <w:lang w:val="ru-RU"/>
        </w:rPr>
        <w:t xml:space="preserve">инсталирање или коришћење неовлашћеног софтвера, коришћење рачунарских ресурса за незаконите или недозвољене комуникације или активности (порно сурфовање, </w:t>
      </w:r>
      <w:r w:rsidR="00143F98">
        <w:rPr>
          <w:lang w:val="ru-RU"/>
        </w:rPr>
        <w:t xml:space="preserve">узнемиравање путем </w:t>
      </w:r>
      <w:r w:rsidR="00CF2837" w:rsidRPr="00425DAE">
        <w:rPr>
          <w:lang w:val="ru-RU"/>
        </w:rPr>
        <w:t>е-</w:t>
      </w:r>
      <w:r w:rsidR="00143F98">
        <w:rPr>
          <w:lang w:val="ru-RU"/>
        </w:rPr>
        <w:t>маила</w:t>
      </w:r>
      <w:r w:rsidR="00CF2837" w:rsidRPr="00425DAE">
        <w:rPr>
          <w:lang w:val="ru-RU"/>
        </w:rPr>
        <w:t xml:space="preserve"> и тако даље) и употреба рачунарских ресурса за лични профит.</w:t>
      </w:r>
    </w:p>
    <w:p w:rsidR="00CF2837" w:rsidRDefault="00A244C3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>Рачунарски хардвер који се користи у информационим системима здравствене заштите такође мора бити заштићен. Последњих година је било више случајева крађе рачунара из здравствених организација, што доводи до излагања поверљивих информација о пацијенту</w:t>
      </w:r>
      <w:r w:rsidR="00CF2837">
        <w:rPr>
          <w:lang w:val="ru-RU"/>
        </w:rPr>
        <w:t>.</w:t>
      </w:r>
    </w:p>
    <w:p w:rsidR="00CF2837" w:rsidRPr="00425DAE" w:rsidRDefault="00E60560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>Електронске информације о здравственој заштити су подложне унутрашњим и спољашњим претњама.</w:t>
      </w:r>
      <w:r w:rsidR="00291596">
        <w:rPr>
          <w:lang w:val="ru-RU"/>
        </w:rPr>
        <w:t xml:space="preserve"> </w:t>
      </w:r>
      <w:r w:rsidR="00CF2837" w:rsidRPr="00425DAE">
        <w:rPr>
          <w:lang w:val="ru-RU"/>
        </w:rPr>
        <w:t>Било да су намерне или ненамерне, ове претње представљају озбиљне сигурносне ризике. Да би се минимизирао ризик и заштититил</w:t>
      </w:r>
      <w:r w:rsidR="00DD44F3">
        <w:rPr>
          <w:lang w:val="ru-RU"/>
        </w:rPr>
        <w:t>е</w:t>
      </w:r>
      <w:r w:rsidR="00CF2837" w:rsidRPr="00425DAE">
        <w:rPr>
          <w:lang w:val="ru-RU"/>
        </w:rPr>
        <w:t xml:space="preserve"> осетљиви информације о пацијенатима, потребне су добро успостављене и имплементиране административне, физичке и техничке сигурносне мере које су суштинске за сваку здравствену установу, без обзира на величину.</w:t>
      </w:r>
    </w:p>
    <w:p w:rsidR="00CF2837" w:rsidRPr="00425DAE" w:rsidRDefault="00A244C3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>Стандарди безбедности успостављени од стране Одељења за здравље и здравствене службе у складу са одредбама Закона о преносивости и одговорности за здравствено осигурање (</w:t>
      </w:r>
      <w:r w:rsidR="00F743A8">
        <w:rPr>
          <w:lang w:val="ru-RU"/>
        </w:rPr>
        <w:t>HIPAA</w:t>
      </w:r>
      <w:r w:rsidR="00CF2837" w:rsidRPr="00425DAE">
        <w:rPr>
          <w:lang w:val="ru-RU"/>
        </w:rPr>
        <w:t>) пружају одличан оквир за развој целокупног плана сигурности и програма за здравствену установу. Прописи су дизајнирани да буду флексибилни и скалабилни и не ослањају се на специфичне технологије за имплементацију, што га чини примењивим за здравствене организације свих величина.</w:t>
      </w:r>
    </w:p>
    <w:p w:rsidR="00CF2837" w:rsidRPr="00425DAE" w:rsidRDefault="00CF2837" w:rsidP="00CF2837">
      <w:pPr>
        <w:rPr>
          <w:lang w:val="ru-RU"/>
        </w:rPr>
      </w:pPr>
    </w:p>
    <w:p w:rsidR="00CF2837" w:rsidRPr="00425DAE" w:rsidRDefault="00CF2837" w:rsidP="00CF2837">
      <w:pPr>
        <w:pStyle w:val="Heading2"/>
        <w:rPr>
          <w:lang w:val="ru-RU"/>
        </w:rPr>
      </w:pPr>
      <w:bookmarkStart w:id="6" w:name="_Toc529109478"/>
      <w:bookmarkStart w:id="7" w:name="_Toc4964723"/>
      <w:r w:rsidRPr="00425DAE">
        <w:t xml:space="preserve">Преглед </w:t>
      </w:r>
      <w:r w:rsidR="00F743A8">
        <w:t>HIPAA</w:t>
      </w:r>
      <w:r w:rsidRPr="00425DAE">
        <w:t xml:space="preserve"> безбедносних правила</w:t>
      </w:r>
      <w:bookmarkEnd w:id="6"/>
      <w:bookmarkEnd w:id="7"/>
    </w:p>
    <w:p w:rsidR="00CF2837" w:rsidRPr="00425DAE" w:rsidRDefault="00CF2837" w:rsidP="00CF2837">
      <w:pPr>
        <w:rPr>
          <w:lang w:val="ru-RU"/>
        </w:rPr>
      </w:pPr>
      <w:r w:rsidRPr="00425DAE">
        <w:rPr>
          <w:lang w:val="ru-RU"/>
        </w:rPr>
        <w:t xml:space="preserve">Коначно правило о </w:t>
      </w:r>
      <w:r w:rsidR="00F743A8">
        <w:rPr>
          <w:lang w:val="ru-RU"/>
        </w:rPr>
        <w:t>HIPAA</w:t>
      </w:r>
      <w:r w:rsidRPr="00425DAE">
        <w:rPr>
          <w:lang w:val="ru-RU"/>
        </w:rPr>
        <w:t xml:space="preserve"> сигурносним стандардима, познато генерално као Правило о безбедности, објављен</w:t>
      </w:r>
      <w:r w:rsidR="00970A8C">
        <w:rPr>
          <w:lang w:val="ru-RU"/>
        </w:rPr>
        <w:t>о</w:t>
      </w:r>
      <w:r w:rsidRPr="00425DAE">
        <w:rPr>
          <w:lang w:val="ru-RU"/>
        </w:rPr>
        <w:t xml:space="preserve"> је у Федералном регистру 20. фебруара 2003. године (68 Фед Фед. 34, 8333-8381). Покривен</w:t>
      </w:r>
      <w:r w:rsidR="00970A8C">
        <w:rPr>
          <w:lang w:val="ru-RU"/>
        </w:rPr>
        <w:t>и</w:t>
      </w:r>
      <w:r w:rsidRPr="00425DAE">
        <w:rPr>
          <w:lang w:val="ru-RU"/>
        </w:rPr>
        <w:t xml:space="preserve"> ентитет</w:t>
      </w:r>
      <w:r w:rsidR="00970A8C">
        <w:rPr>
          <w:lang w:val="ru-RU"/>
        </w:rPr>
        <w:t>и</w:t>
      </w:r>
      <w:r w:rsidRPr="00425DAE">
        <w:rPr>
          <w:lang w:val="ru-RU"/>
        </w:rPr>
        <w:t xml:space="preserve"> (</w:t>
      </w:r>
      <w:r w:rsidR="00970A8C">
        <w:rPr>
          <w:lang/>
        </w:rPr>
        <w:t>CE</w:t>
      </w:r>
      <w:r w:rsidRPr="00425DAE">
        <w:rPr>
          <w:lang w:val="ru-RU"/>
        </w:rPr>
        <w:t xml:space="preserve">) су имале две године да се придржавају правила. Правило безбедности </w:t>
      </w:r>
      <w:r w:rsidR="00F743A8">
        <w:rPr>
          <w:lang w:val="ru-RU"/>
        </w:rPr>
        <w:t>HIPAA</w:t>
      </w:r>
      <w:r w:rsidRPr="00425DAE">
        <w:rPr>
          <w:lang w:val="ru-RU"/>
        </w:rPr>
        <w:t xml:space="preserve"> је уско повезано са Правилником о приватности. Међутим, док Правило о приватности регулише све заштићене здравствене информације (</w:t>
      </w:r>
      <w:r w:rsidR="00970A8C">
        <w:rPr>
          <w:lang/>
        </w:rPr>
        <w:t>PHI</w:t>
      </w:r>
      <w:r w:rsidRPr="00425DAE">
        <w:rPr>
          <w:lang w:val="ru-RU"/>
        </w:rPr>
        <w:t xml:space="preserve">), Правило сигурности регулише само </w:t>
      </w:r>
      <w:r w:rsidR="00970A8C">
        <w:rPr>
          <w:lang/>
        </w:rPr>
        <w:t>ePHI</w:t>
      </w:r>
      <w:r w:rsidRPr="00425DAE">
        <w:rPr>
          <w:lang w:val="ru-RU"/>
        </w:rPr>
        <w:t xml:space="preserve">. </w:t>
      </w:r>
      <w:r w:rsidR="007E64DC">
        <w:rPr>
          <w:lang/>
        </w:rPr>
        <w:t>ePHI</w:t>
      </w:r>
      <w:r w:rsidRPr="00425DAE">
        <w:rPr>
          <w:lang w:val="ru-RU"/>
        </w:rPr>
        <w:t xml:space="preserve"> је дефинисан као заштита здравствених информација које се одржавају или преносе у електронској форми.</w:t>
      </w:r>
    </w:p>
    <w:p w:rsidR="00CF2837" w:rsidRPr="00425DAE" w:rsidRDefault="00A244C3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 xml:space="preserve">Безбедносно правило не прави разлику између електронских облика информација или између преносних механизама. </w:t>
      </w:r>
      <w:r w:rsidR="00237E63">
        <w:rPr>
          <w:lang/>
        </w:rPr>
        <w:t>ePHI</w:t>
      </w:r>
      <w:r w:rsidR="00237E63" w:rsidRPr="00425DAE">
        <w:rPr>
          <w:lang w:val="ru-RU"/>
        </w:rPr>
        <w:t xml:space="preserve"> </w:t>
      </w:r>
      <w:r w:rsidR="00CF2837" w:rsidRPr="00425DAE">
        <w:rPr>
          <w:lang w:val="ru-RU"/>
        </w:rPr>
        <w:t>се може чувати у било ком типу електронс</w:t>
      </w:r>
      <w:r w:rsidR="00237E63">
        <w:rPr>
          <w:lang w:val="ru-RU"/>
        </w:rPr>
        <w:t>ких медија, као што су магнетс</w:t>
      </w:r>
      <w:r w:rsidR="00237E63">
        <w:rPr>
          <w:lang/>
        </w:rPr>
        <w:t>NE</w:t>
      </w:r>
      <w:r w:rsidR="00CF2837" w:rsidRPr="00425DAE">
        <w:rPr>
          <w:lang w:val="ru-RU"/>
        </w:rPr>
        <w:t xml:space="preserve"> траке и дискови, оптички дискови, сервери и персонални рачунари. Пренос може да потраје постављањем преко Интернета, на локалне мреже (ЛАН) или на дискове, на пример.</w:t>
      </w:r>
    </w:p>
    <w:p w:rsidR="00CF2837" w:rsidRPr="00425DAE" w:rsidRDefault="00A244C3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 xml:space="preserve">Правилник о безбедности </w:t>
      </w:r>
      <w:r w:rsidR="00F743A8">
        <w:rPr>
          <w:lang w:val="ru-RU"/>
        </w:rPr>
        <w:t>HIPAA</w:t>
      </w:r>
      <w:r w:rsidR="00CF2837" w:rsidRPr="00425DAE">
        <w:rPr>
          <w:lang w:val="ru-RU"/>
        </w:rPr>
        <w:t xml:space="preserve">-а је први пут објављен у августу 1998. </w:t>
      </w:r>
      <w:r w:rsidR="008C4FAB">
        <w:rPr>
          <w:lang/>
        </w:rPr>
        <w:t>Г</w:t>
      </w:r>
      <w:r w:rsidR="00CF2837" w:rsidRPr="00425DAE">
        <w:rPr>
          <w:lang w:val="ru-RU"/>
        </w:rPr>
        <w:t>одине</w:t>
      </w:r>
      <w:r w:rsidR="008C4FAB">
        <w:rPr>
          <w:lang w:val="ru-RU"/>
        </w:rPr>
        <w:t>. Утом тренутку</w:t>
      </w:r>
      <w:r w:rsidR="005B0AC3">
        <w:rPr>
          <w:lang/>
        </w:rPr>
        <w:t xml:space="preserve"> </w:t>
      </w:r>
      <w:r w:rsidR="00CF2837" w:rsidRPr="00425DAE">
        <w:rPr>
          <w:lang w:val="ru-RU"/>
        </w:rPr>
        <w:t xml:space="preserve">једна од жалби је била да су стандарди превише описни и нису </w:t>
      </w:r>
      <w:r w:rsidR="00E5054D" w:rsidRPr="00425DAE">
        <w:rPr>
          <w:lang w:val="ru-RU"/>
        </w:rPr>
        <w:t xml:space="preserve">довољно </w:t>
      </w:r>
      <w:r w:rsidR="00CF2837" w:rsidRPr="00425DAE">
        <w:rPr>
          <w:lang w:val="ru-RU"/>
        </w:rPr>
        <w:t>флексибилни. Као резултат, стандарди у коначном правилу су дефинисани у општим условима, фокусирањем о томе шта треба урадити, а не како то треба учинити. Према Центрима за услуге</w:t>
      </w:r>
      <w:r w:rsidR="00CF2837">
        <w:rPr>
          <w:lang w:val="ru-RU"/>
        </w:rPr>
        <w:t xml:space="preserve"> Medicare и Medicaid</w:t>
      </w:r>
      <w:r w:rsidR="00CF2837" w:rsidRPr="00425DAE">
        <w:rPr>
          <w:lang w:val="ru-RU"/>
        </w:rPr>
        <w:t xml:space="preserve">, коначно правило одређује "серију административних, техничких и физичких сигурносних процедура за покривене ентитете да обезбеди поверљивост електронски </w:t>
      </w:r>
      <w:r w:rsidR="00CF2837" w:rsidRPr="00425DAE">
        <w:rPr>
          <w:lang w:val="ru-RU"/>
        </w:rPr>
        <w:lastRenderedPageBreak/>
        <w:t>заштићених здравствених информација. Стандарди су одређени у захтевима или адресабилним спецификацијама за имплементацију</w:t>
      </w:r>
      <w:r w:rsidR="00CF2837">
        <w:rPr>
          <w:lang w:val="ru-RU"/>
        </w:rPr>
        <w:t>.</w:t>
      </w:r>
    </w:p>
    <w:p w:rsidR="00CF2837" w:rsidRPr="00425DAE" w:rsidRDefault="00A244C3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 xml:space="preserve">Постоји неколико кључних термина које треба дефинисати пре него што испитамо садржај </w:t>
      </w:r>
      <w:r w:rsidR="00F743A8">
        <w:rPr>
          <w:lang w:val="ru-RU"/>
        </w:rPr>
        <w:t>HIPAA</w:t>
      </w:r>
      <w:r w:rsidR="00CF2837" w:rsidRPr="00425DAE">
        <w:rPr>
          <w:lang w:val="ru-RU"/>
        </w:rPr>
        <w:t>-е</w:t>
      </w:r>
      <w:r w:rsidR="00CF2837">
        <w:rPr>
          <w:lang w:val="ru-RU"/>
        </w:rPr>
        <w:t xml:space="preserve"> </w:t>
      </w:r>
      <w:r w:rsidR="00CF2837" w:rsidRPr="00425DAE">
        <w:rPr>
          <w:lang w:val="ru-RU"/>
        </w:rPr>
        <w:t>Безбедносно</w:t>
      </w:r>
      <w:r w:rsidR="004A4017">
        <w:rPr>
          <w:lang w:val="ru-RU"/>
        </w:rPr>
        <w:t>г</w:t>
      </w:r>
      <w:r w:rsidR="00CF2837" w:rsidRPr="00425DAE">
        <w:rPr>
          <w:lang w:val="ru-RU"/>
        </w:rPr>
        <w:t xml:space="preserve"> </w:t>
      </w:r>
      <w:r w:rsidR="004A4017">
        <w:rPr>
          <w:lang w:val="ru-RU"/>
        </w:rPr>
        <w:t>П</w:t>
      </w:r>
      <w:r w:rsidR="00CF2837" w:rsidRPr="00425DAE">
        <w:rPr>
          <w:lang w:val="ru-RU"/>
        </w:rPr>
        <w:t>равил</w:t>
      </w:r>
      <w:r w:rsidR="004A4017">
        <w:rPr>
          <w:lang w:val="ru-RU"/>
        </w:rPr>
        <w:t>а</w:t>
      </w:r>
      <w:r w:rsidR="00CF2837" w:rsidRPr="00425DAE">
        <w:rPr>
          <w:lang w:val="ru-RU"/>
        </w:rPr>
        <w:t xml:space="preserve">. Шта је покривени ентитет? Која је разлика између </w:t>
      </w:r>
      <w:r w:rsidR="00110348">
        <w:rPr>
          <w:lang w:val="ru-RU"/>
        </w:rPr>
        <w:t>захтеване</w:t>
      </w:r>
      <w:r w:rsidR="006D007C">
        <w:rPr>
          <w:lang w:val="ru-RU"/>
        </w:rPr>
        <w:t xml:space="preserve"> </w:t>
      </w:r>
      <w:r w:rsidR="00CF2837" w:rsidRPr="00425DAE">
        <w:rPr>
          <w:lang w:val="ru-RU"/>
        </w:rPr>
        <w:t>спецификациј</w:t>
      </w:r>
      <w:r w:rsidR="007A4668">
        <w:rPr>
          <w:lang w:val="ru-RU"/>
        </w:rPr>
        <w:t>е</w:t>
      </w:r>
      <w:r w:rsidR="00CF2837" w:rsidRPr="00425DAE">
        <w:rPr>
          <w:lang w:val="ru-RU"/>
        </w:rPr>
        <w:t xml:space="preserve"> имплементације и адресабилности?</w:t>
      </w:r>
    </w:p>
    <w:p w:rsidR="00CF2837" w:rsidRPr="00425DAE" w:rsidRDefault="00CF2837" w:rsidP="00CF2837">
      <w:pPr>
        <w:rPr>
          <w:lang w:val="ru-RU"/>
        </w:rPr>
      </w:pPr>
    </w:p>
    <w:p w:rsidR="00CF2837" w:rsidRPr="00425DAE" w:rsidRDefault="00CF2837" w:rsidP="00CF2837">
      <w:pPr>
        <w:rPr>
          <w:lang w:val="ru-RU"/>
        </w:rPr>
      </w:pPr>
      <w:r w:rsidRPr="00425DAE">
        <w:rPr>
          <w:lang w:val="ru-RU"/>
        </w:rPr>
        <w:t xml:space="preserve">Стандарди </w:t>
      </w:r>
      <w:r w:rsidR="00F743A8">
        <w:rPr>
          <w:lang w:val="ru-RU"/>
        </w:rPr>
        <w:t>HIPAA</w:t>
      </w:r>
      <w:r w:rsidRPr="00425DAE">
        <w:rPr>
          <w:lang w:val="ru-RU"/>
        </w:rPr>
        <w:t xml:space="preserve"> регулишу покривене ентитете (ЦЕ), који су дефинисани као</w:t>
      </w:r>
      <w:r>
        <w:rPr>
          <w:lang w:val="ru-RU"/>
        </w:rPr>
        <w:t>:</w:t>
      </w:r>
    </w:p>
    <w:p w:rsidR="00CF2837" w:rsidRPr="00212302" w:rsidRDefault="00302C7D" w:rsidP="00677193">
      <w:pPr>
        <w:pStyle w:val="ListParagraph"/>
        <w:numPr>
          <w:ilvl w:val="1"/>
          <w:numId w:val="3"/>
        </w:numPr>
        <w:spacing w:before="120"/>
        <w:ind w:left="714" w:hanging="357"/>
        <w:contextualSpacing w:val="0"/>
        <w:rPr>
          <w:lang w:val="ru-RU"/>
        </w:rPr>
      </w:pPr>
      <w:r>
        <w:rPr>
          <w:lang w:val="ru-RU"/>
        </w:rPr>
        <w:t>Здравствени план</w:t>
      </w:r>
    </w:p>
    <w:p w:rsidR="00CF2837" w:rsidRPr="00212302" w:rsidRDefault="00CF2837" w:rsidP="00677193">
      <w:pPr>
        <w:pStyle w:val="ListParagraph"/>
        <w:numPr>
          <w:ilvl w:val="1"/>
          <w:numId w:val="3"/>
        </w:numPr>
        <w:spacing w:before="120"/>
        <w:ind w:left="714" w:hanging="357"/>
        <w:contextualSpacing w:val="0"/>
        <w:rPr>
          <w:lang w:val="ru-RU"/>
        </w:rPr>
      </w:pPr>
      <w:r w:rsidRPr="00212302">
        <w:rPr>
          <w:lang w:val="ru-RU"/>
        </w:rPr>
        <w:t>Клирин</w:t>
      </w:r>
      <w:r w:rsidR="00302C7D">
        <w:rPr>
          <w:lang w:val="ru-RU"/>
        </w:rPr>
        <w:t>шка кућа за здравствену заштиту</w:t>
      </w:r>
    </w:p>
    <w:p w:rsidR="007A17FD" w:rsidRDefault="00110348" w:rsidP="007A17FD">
      <w:pPr>
        <w:pStyle w:val="ListParagraph"/>
        <w:numPr>
          <w:ilvl w:val="1"/>
          <w:numId w:val="3"/>
        </w:numPr>
        <w:spacing w:before="120"/>
        <w:ind w:left="714" w:hanging="357"/>
        <w:contextualSpacing w:val="0"/>
        <w:rPr>
          <w:lang w:val="ru-RU"/>
        </w:rPr>
      </w:pPr>
      <w:r w:rsidRPr="007A17FD">
        <w:rPr>
          <w:lang w:val="ru-RU"/>
        </w:rPr>
        <w:t>З</w:t>
      </w:r>
      <w:r w:rsidR="00CF2837" w:rsidRPr="007A17FD">
        <w:rPr>
          <w:lang w:val="ru-RU"/>
        </w:rPr>
        <w:t>дравствени радник који преноси заштићене здравствене инф</w:t>
      </w:r>
      <w:r w:rsidR="00302C7D" w:rsidRPr="007A17FD">
        <w:rPr>
          <w:lang w:val="ru-RU"/>
        </w:rPr>
        <w:t>ормације у електронском облику</w:t>
      </w:r>
      <w:r w:rsidR="007A17FD" w:rsidRPr="007A17FD">
        <w:rPr>
          <w:lang w:val="ru-RU"/>
        </w:rPr>
        <w:t>.</w:t>
      </w:r>
      <w:r w:rsidR="007A17FD">
        <w:rPr>
          <w:lang w:val="ru-RU"/>
        </w:rPr>
        <w:t xml:space="preserve"> </w:t>
      </w:r>
      <w:r w:rsidR="00CF2837" w:rsidRPr="007A17FD">
        <w:rPr>
          <w:lang w:val="ru-RU"/>
        </w:rPr>
        <w:t>То практично укључује сваку врсту здравствене организације која се може замислити,</w:t>
      </w:r>
      <w:r w:rsidR="00D23F9B" w:rsidRPr="007A17FD">
        <w:rPr>
          <w:lang w:val="ru-RU"/>
        </w:rPr>
        <w:t xml:space="preserve"> </w:t>
      </w:r>
      <w:r w:rsidR="00CF2837" w:rsidRPr="007A17FD">
        <w:rPr>
          <w:lang w:val="ru-RU"/>
        </w:rPr>
        <w:t>укључујући болнице, клинике, ординације лекара, домове за старање и тако даље.</w:t>
      </w:r>
      <w:r w:rsidR="00212302" w:rsidRPr="007A17FD">
        <w:rPr>
          <w:lang w:val="ru-RU"/>
        </w:rPr>
        <w:t xml:space="preserve"> </w:t>
      </w:r>
    </w:p>
    <w:p w:rsidR="00CF2837" w:rsidRPr="007A17FD" w:rsidRDefault="00DC34E9" w:rsidP="007A17FD">
      <w:pPr>
        <w:spacing w:before="120"/>
        <w:rPr>
          <w:lang w:val="ru-RU"/>
        </w:rPr>
      </w:pPr>
      <w:r>
        <w:rPr>
          <w:lang w:val="ru-RU"/>
        </w:rPr>
        <w:tab/>
      </w:r>
      <w:r w:rsidR="00CF2837" w:rsidRPr="007A17FD">
        <w:rPr>
          <w:lang w:val="ru-RU"/>
        </w:rPr>
        <w:t xml:space="preserve">Спецификације садржане у Безбедносном правилу означене су као </w:t>
      </w:r>
      <w:r w:rsidR="00CF2837" w:rsidRPr="00DC34E9">
        <w:rPr>
          <w:i/>
          <w:lang w:val="ru-RU"/>
        </w:rPr>
        <w:t>обавезне</w:t>
      </w:r>
      <w:r w:rsidR="00CF2837" w:rsidRPr="007A17FD">
        <w:rPr>
          <w:lang w:val="ru-RU"/>
        </w:rPr>
        <w:t xml:space="preserve"> или</w:t>
      </w:r>
      <w:r w:rsidR="00A244C3" w:rsidRPr="007A17FD">
        <w:rPr>
          <w:lang w:val="ru-RU"/>
        </w:rPr>
        <w:t xml:space="preserve"> </w:t>
      </w:r>
      <w:r w:rsidR="00CF2837" w:rsidRPr="00DC34E9">
        <w:rPr>
          <w:i/>
          <w:lang w:val="ru-RU"/>
        </w:rPr>
        <w:t>адресабилн</w:t>
      </w:r>
      <w:r w:rsidR="007A17FD" w:rsidRPr="00DC34E9">
        <w:rPr>
          <w:i/>
          <w:lang w:val="ru-RU"/>
        </w:rPr>
        <w:t>е</w:t>
      </w:r>
      <w:r w:rsidR="00CF2837" w:rsidRPr="007A17FD">
        <w:rPr>
          <w:lang w:val="ru-RU"/>
        </w:rPr>
        <w:t xml:space="preserve">. Потребну спецификацију мора спроводити </w:t>
      </w:r>
      <w:r w:rsidR="00311E3B">
        <w:rPr>
          <w:lang/>
        </w:rPr>
        <w:t>CE</w:t>
      </w:r>
      <w:r w:rsidR="00CF2837" w:rsidRPr="007A17FD">
        <w:rPr>
          <w:lang w:val="ru-RU"/>
        </w:rPr>
        <w:t xml:space="preserve"> за ту организацију да </w:t>
      </w:r>
      <w:r w:rsidR="002E7F79">
        <w:rPr>
          <w:lang w:val="ru-RU"/>
        </w:rPr>
        <w:t>би бил</w:t>
      </w:r>
      <w:r w:rsidR="00BF31EC">
        <w:rPr>
          <w:lang w:val="ru-RU"/>
        </w:rPr>
        <w:t>а</w:t>
      </w:r>
      <w:r w:rsidR="002E7F79">
        <w:rPr>
          <w:lang w:val="ru-RU"/>
        </w:rPr>
        <w:t xml:space="preserve"> </w:t>
      </w:r>
      <w:r w:rsidR="00CF2837" w:rsidRPr="007A17FD">
        <w:rPr>
          <w:lang w:val="ru-RU"/>
        </w:rPr>
        <w:t xml:space="preserve">у сагласности. Међутим, </w:t>
      </w:r>
      <w:r w:rsidR="006529F4">
        <w:rPr>
          <w:lang/>
        </w:rPr>
        <w:t>CE</w:t>
      </w:r>
      <w:r w:rsidR="00CF2837" w:rsidRPr="007A17FD">
        <w:rPr>
          <w:lang w:val="ru-RU"/>
        </w:rPr>
        <w:t xml:space="preserve"> је у складу са адресабилном спецификацијом</w:t>
      </w:r>
      <w:r w:rsidR="00212302" w:rsidRPr="007A17FD">
        <w:rPr>
          <w:lang w:val="ru-RU"/>
        </w:rPr>
        <w:t xml:space="preserve"> </w:t>
      </w:r>
      <w:r w:rsidR="00E255FA">
        <w:rPr>
          <w:lang w:val="ru-RU"/>
        </w:rPr>
        <w:t xml:space="preserve">ако </w:t>
      </w:r>
      <w:r w:rsidR="00CF2837" w:rsidRPr="007A17FD">
        <w:rPr>
          <w:lang w:val="ru-RU"/>
        </w:rPr>
        <w:t xml:space="preserve">ради </w:t>
      </w:r>
      <w:r w:rsidR="00E255FA">
        <w:rPr>
          <w:lang w:val="ru-RU"/>
        </w:rPr>
        <w:t>нешто</w:t>
      </w:r>
      <w:r w:rsidR="00CF2837" w:rsidRPr="007A17FD">
        <w:rPr>
          <w:lang w:val="ru-RU"/>
        </w:rPr>
        <w:t xml:space="preserve"> од следећег:</w:t>
      </w:r>
    </w:p>
    <w:p w:rsidR="00CF2837" w:rsidRPr="00E255FA" w:rsidRDefault="00CF2837" w:rsidP="00E255FA">
      <w:pPr>
        <w:pStyle w:val="ListParagraph"/>
        <w:numPr>
          <w:ilvl w:val="0"/>
          <w:numId w:val="5"/>
        </w:numPr>
        <w:spacing w:before="60"/>
        <w:ind w:left="714" w:hanging="357"/>
        <w:contextualSpacing w:val="0"/>
        <w:rPr>
          <w:lang w:val="ru-RU"/>
        </w:rPr>
      </w:pPr>
      <w:r w:rsidRPr="00E255FA">
        <w:rPr>
          <w:lang w:val="ru-RU"/>
        </w:rPr>
        <w:t>Спроводи</w:t>
      </w:r>
      <w:r w:rsidR="00817CD4">
        <w:rPr>
          <w:lang w:val="ru-RU"/>
        </w:rPr>
        <w:t xml:space="preserve"> спецификацију како је наведено</w:t>
      </w:r>
    </w:p>
    <w:p w:rsidR="00CF2837" w:rsidRPr="00E255FA" w:rsidRDefault="00CF2837" w:rsidP="00E255FA">
      <w:pPr>
        <w:pStyle w:val="ListParagraph"/>
        <w:numPr>
          <w:ilvl w:val="0"/>
          <w:numId w:val="5"/>
        </w:numPr>
        <w:spacing w:before="60"/>
        <w:ind w:left="714" w:hanging="357"/>
        <w:contextualSpacing w:val="0"/>
        <w:rPr>
          <w:lang w:val="ru-RU"/>
        </w:rPr>
      </w:pPr>
      <w:r w:rsidRPr="00E255FA">
        <w:rPr>
          <w:lang w:val="ru-RU"/>
        </w:rPr>
        <w:t>Извршава алтернативну меру сигурности за постизање циљева стандард</w:t>
      </w:r>
      <w:r w:rsidR="00817CD4">
        <w:rPr>
          <w:lang w:val="ru-RU"/>
        </w:rPr>
        <w:t>а</w:t>
      </w:r>
      <w:r w:rsidRPr="00E255FA">
        <w:rPr>
          <w:lang w:val="ru-RU"/>
        </w:rPr>
        <w:t xml:space="preserve"> или спецификациј</w:t>
      </w:r>
      <w:r w:rsidR="00817CD4">
        <w:rPr>
          <w:lang w:val="ru-RU"/>
        </w:rPr>
        <w:t>е</w:t>
      </w:r>
    </w:p>
    <w:p w:rsidR="00CF2837" w:rsidRPr="007C33C3" w:rsidRDefault="00CF2837" w:rsidP="00CF2837">
      <w:pPr>
        <w:pStyle w:val="ListParagraph"/>
        <w:numPr>
          <w:ilvl w:val="0"/>
          <w:numId w:val="5"/>
        </w:numPr>
        <w:spacing w:before="60"/>
        <w:ind w:left="714" w:hanging="357"/>
        <w:contextualSpacing w:val="0"/>
        <w:rPr>
          <w:lang w:val="ru-RU"/>
        </w:rPr>
      </w:pPr>
      <w:r w:rsidRPr="007C33C3">
        <w:rPr>
          <w:lang w:val="ru-RU"/>
        </w:rPr>
        <w:t>Одлучује да не спроводи ништа, под условом да може доказати да стандард или спецификациј</w:t>
      </w:r>
      <w:r w:rsidR="007C33C3" w:rsidRPr="007C33C3">
        <w:rPr>
          <w:lang w:val="ru-RU"/>
        </w:rPr>
        <w:t>а</w:t>
      </w:r>
      <w:r w:rsidRPr="007C33C3">
        <w:rPr>
          <w:lang w:val="ru-RU"/>
        </w:rPr>
        <w:t xml:space="preserve"> није разумна и одговарајућа и да  циљеви стандарда и даље могу бити испуњени. </w:t>
      </w:r>
      <w:r w:rsidR="007C33C3">
        <w:rPr>
          <w:lang w:val="ru-RU"/>
        </w:rPr>
        <w:t xml:space="preserve"> </w:t>
      </w:r>
      <w:r w:rsidRPr="007C33C3">
        <w:rPr>
          <w:lang w:val="ru-RU"/>
        </w:rPr>
        <w:t>Пошто је Правило безбедности дизајнирано да буде технолошки неутрално, ова флексибилност је додељена организацијама које користе не-стандардне технологије или имају легитимне разлоге да не требају наведену спецификацију.</w:t>
      </w:r>
    </w:p>
    <w:p w:rsidR="00FC54FA" w:rsidRDefault="00A244C3" w:rsidP="00CF2837">
      <w:pPr>
        <w:rPr>
          <w:lang w:val="ru-RU"/>
        </w:rPr>
      </w:pPr>
      <w:r>
        <w:rPr>
          <w:lang w:val="ru-RU"/>
        </w:rPr>
        <w:tab/>
      </w:r>
    </w:p>
    <w:p w:rsidR="00CF2837" w:rsidRPr="00822990" w:rsidRDefault="00FC54FA" w:rsidP="00CF2837">
      <w:pPr>
        <w:rPr>
          <w:lang w:val="ru-RU"/>
        </w:rPr>
      </w:pPr>
      <w:r>
        <w:rPr>
          <w:lang w:val="ru-RU"/>
        </w:rPr>
        <w:tab/>
      </w:r>
      <w:r w:rsidR="00CF2837" w:rsidRPr="00425DAE">
        <w:rPr>
          <w:lang w:val="ru-RU"/>
        </w:rPr>
        <w:t xml:space="preserve">Стандарди садржани у Правилнику о безбедности </w:t>
      </w:r>
      <w:r w:rsidR="00F743A8">
        <w:rPr>
          <w:lang w:val="ru-RU"/>
        </w:rPr>
        <w:t>HIPAA</w:t>
      </w:r>
      <w:r w:rsidR="00CF2837" w:rsidRPr="00425DAE">
        <w:rPr>
          <w:lang w:val="ru-RU"/>
        </w:rPr>
        <w:t xml:space="preserve"> подељени су у пет </w:t>
      </w:r>
      <w:r w:rsidR="00650707">
        <w:rPr>
          <w:lang w:val="ru-RU"/>
        </w:rPr>
        <w:t>секција</w:t>
      </w:r>
      <w:r w:rsidR="00CF2837" w:rsidRPr="00425DAE">
        <w:rPr>
          <w:lang w:val="ru-RU"/>
        </w:rPr>
        <w:t>, или категориј</w:t>
      </w:r>
      <w:r w:rsidR="00650707">
        <w:rPr>
          <w:lang w:val="ru-RU"/>
        </w:rPr>
        <w:t>а</w:t>
      </w:r>
      <w:r w:rsidR="00CF2837">
        <w:rPr>
          <w:lang w:val="ru-RU"/>
        </w:rPr>
        <w:t xml:space="preserve">. </w:t>
      </w:r>
      <w:r w:rsidR="00CF2837" w:rsidRPr="00425DAE">
        <w:rPr>
          <w:lang w:val="ru-RU"/>
        </w:rPr>
        <w:t>На пример, планови за ванредне ситуације су покривен</w:t>
      </w:r>
      <w:r w:rsidR="00E173C1">
        <w:rPr>
          <w:lang w:val="ru-RU"/>
        </w:rPr>
        <w:t>и</w:t>
      </w:r>
      <w:r w:rsidR="00CF2837" w:rsidRPr="00425DAE">
        <w:rPr>
          <w:lang w:val="ru-RU"/>
        </w:rPr>
        <w:t xml:space="preserve"> како административним тако и физичким заштитним мерама и контролом приступа</w:t>
      </w:r>
      <w:r w:rsidR="00953415">
        <w:rPr>
          <w:lang w:val="ru-RU"/>
        </w:rPr>
        <w:t>, и</w:t>
      </w:r>
      <w:r w:rsidR="00CF2837" w:rsidRPr="00425DAE">
        <w:rPr>
          <w:lang w:val="ru-RU"/>
        </w:rPr>
        <w:t xml:space="preserve"> обрађени су у неколико стандарда и спецификација.</w:t>
      </w:r>
      <w:r w:rsidR="00A244C3">
        <w:rPr>
          <w:lang w:val="ru-RU"/>
        </w:rPr>
        <w:tab/>
      </w:r>
      <w:r w:rsidR="00CF2837" w:rsidRPr="00425DAE">
        <w:rPr>
          <w:lang w:val="ru-RU"/>
        </w:rPr>
        <w:t xml:space="preserve">Док читате овај </w:t>
      </w:r>
      <w:r w:rsidR="00953415">
        <w:rPr>
          <w:lang w:val="ru-RU"/>
        </w:rPr>
        <w:t>део</w:t>
      </w:r>
      <w:r w:rsidR="00CF2837" w:rsidRPr="00425DAE">
        <w:rPr>
          <w:lang w:val="ru-RU"/>
        </w:rPr>
        <w:t>, размислите како би то функционисало као оквир или модел за програм сигурности организације здравствене заштите.</w:t>
      </w:r>
    </w:p>
    <w:p w:rsidR="00CF2837" w:rsidRPr="00DB02CD" w:rsidRDefault="00CF2837" w:rsidP="00763260">
      <w:pPr>
        <w:pStyle w:val="Heading2"/>
        <w:spacing w:before="120"/>
        <w:jc w:val="both"/>
      </w:pPr>
    </w:p>
    <w:p w:rsidR="00CF2837" w:rsidRDefault="00CF2837" w:rsidP="00CF2837">
      <w:pPr>
        <w:pStyle w:val="Heading3"/>
        <w:jc w:val="both"/>
      </w:pPr>
      <w:bookmarkStart w:id="8" w:name="_Toc529109479"/>
      <w:bookmarkStart w:id="9" w:name="_Toc4964724"/>
      <w:r>
        <w:t xml:space="preserve">Кратак преглед </w:t>
      </w:r>
      <w:r w:rsidR="00F743A8">
        <w:t>HIPAA</w:t>
      </w:r>
      <w:r>
        <w:t xml:space="preserve"> безбедносних правила</w:t>
      </w:r>
      <w:bookmarkEnd w:id="8"/>
      <w:bookmarkEnd w:id="9"/>
    </w:p>
    <w:p w:rsidR="00CF2837" w:rsidRPr="00133FD9" w:rsidRDefault="00CF2837" w:rsidP="00CF2837">
      <w:pPr>
        <w:rPr>
          <w:b/>
          <w:i/>
        </w:rPr>
      </w:pPr>
      <w:r w:rsidRPr="00133FD9">
        <w:rPr>
          <w:b/>
          <w:i/>
        </w:rPr>
        <w:t xml:space="preserve">Одељак Административних </w:t>
      </w:r>
      <w:r w:rsidR="00393D68">
        <w:rPr>
          <w:b/>
          <w:i/>
          <w:lang/>
        </w:rPr>
        <w:t>З</w:t>
      </w:r>
      <w:r w:rsidRPr="00133FD9">
        <w:rPr>
          <w:b/>
          <w:i/>
        </w:rPr>
        <w:t xml:space="preserve">аштитних </w:t>
      </w:r>
      <w:r w:rsidR="003E4140">
        <w:rPr>
          <w:b/>
          <w:i/>
          <w:lang/>
        </w:rPr>
        <w:t>секција</w:t>
      </w:r>
      <w:r w:rsidRPr="00133FD9">
        <w:rPr>
          <w:b/>
          <w:i/>
        </w:rPr>
        <w:t xml:space="preserve"> у коначном правилу садржи девет стандарда:</w:t>
      </w:r>
    </w:p>
    <w:p w:rsidR="00CF2837" w:rsidRDefault="00CF2837" w:rsidP="00CF2837">
      <w:r>
        <w:tab/>
        <w:t xml:space="preserve">1. </w:t>
      </w:r>
      <w:r w:rsidRPr="00133FD9">
        <w:rPr>
          <w:b/>
        </w:rPr>
        <w:t>Функције управљања сигурношћу</w:t>
      </w:r>
      <w:r>
        <w:t>. Овај стандард захтева од ЦЕ да имплементира разне циљеве и процедуре за спречавање, откривање, спречавање и исправљање кршења безбедности.</w:t>
      </w:r>
    </w:p>
    <w:p w:rsidR="00CF2837" w:rsidRDefault="00CF2837" w:rsidP="00CF2837">
      <w:r>
        <w:t>За овај стандард постоје четири имплементационе спецификације:</w:t>
      </w:r>
    </w:p>
    <w:p w:rsidR="00CF2837" w:rsidRDefault="00CF2837" w:rsidP="00CF2837">
      <w:r>
        <w:tab/>
        <w:t>■ Анализа ризика (неопходно). ЦЕ мора водити прецизно и темељно процену потенцијалних ризика и рањивости поверљивости, интегритет и доступност еПХИ-а.</w:t>
      </w:r>
    </w:p>
    <w:p w:rsidR="00CF2837" w:rsidRDefault="00CF2837" w:rsidP="00CF2837">
      <w:r>
        <w:tab/>
        <w:t>■ Управљање ризиком (потребно). ЦЕ мора применити мере безбедности које смањују ризике и рањивост на разумни и одговарајући ниво.</w:t>
      </w:r>
    </w:p>
    <w:p w:rsidR="00CF2837" w:rsidRDefault="00CF2837" w:rsidP="00CF2837">
      <w:r>
        <w:tab/>
        <w:t>■ Правила санкције (неопходно). ЦЕ мора применити одговарајуће санкције против чланови радне снаге који не испуњавају сигурносна правила ЦЕ ипроцедуре.</w:t>
      </w:r>
    </w:p>
    <w:p w:rsidR="00CF2837" w:rsidRDefault="00CF2837" w:rsidP="00CF2837">
      <w:r>
        <w:lastRenderedPageBreak/>
        <w:tab/>
        <w:t>■ Ревизија активности информационог система (обавезно). ЦЕ мора подстицати редовно прегледање података о активностима информационог система, као што је ревизија евиденције, извештаји о приступу и извештаји о праћењу инцидента везаних за безбедност.</w:t>
      </w:r>
    </w:p>
    <w:p w:rsidR="00CF2837" w:rsidRDefault="00CF2837" w:rsidP="002B2496">
      <w:pPr>
        <w:spacing w:before="120"/>
      </w:pPr>
      <w:r>
        <w:tab/>
        <w:t xml:space="preserve">2. </w:t>
      </w:r>
      <w:r w:rsidRPr="00133FD9">
        <w:rPr>
          <w:b/>
        </w:rPr>
        <w:t>Додељена безбедносна одговорност</w:t>
      </w:r>
      <w:r>
        <w:t>. Овај стандард нема никаквих имплементационих специфичности. Захтева од ЦЕ да идентификује одговорног лица надгледање развоја безбедносних правила и процедура организације.</w:t>
      </w:r>
    </w:p>
    <w:p w:rsidR="00CF2837" w:rsidRDefault="00CF2837" w:rsidP="002B2496">
      <w:pPr>
        <w:spacing w:before="120"/>
      </w:pPr>
      <w:r>
        <w:tab/>
        <w:t xml:space="preserve">3. </w:t>
      </w:r>
      <w:r w:rsidRPr="00133FD9">
        <w:rPr>
          <w:b/>
        </w:rPr>
        <w:t xml:space="preserve"> Безбедност радне снаге</w:t>
      </w:r>
      <w:r>
        <w:t>. Овај стандард захтева да ЦЕ имплементира и да обезбеди да сви чланови радне организације имају одговарајући приступеПХИ и да спречи чланове радне организације који немају дозволу за приступ. За овај стандард постоје три спецификације за имплементацију:</w:t>
      </w:r>
    </w:p>
    <w:p w:rsidR="00CF2837" w:rsidRDefault="00CF2837" w:rsidP="00CF2837">
      <w:r>
        <w:tab/>
        <w:t>■ Овлашћење и / или надзор (адресабилни). ЦЕ мора имати процес како би осигурали да радна снага која ради са еПХИ има адекватно овлашћење</w:t>
      </w:r>
    </w:p>
    <w:p w:rsidR="00CF2837" w:rsidRDefault="00CF2837" w:rsidP="00CF2837">
      <w:r>
        <w:t>и надзор.</w:t>
      </w:r>
    </w:p>
    <w:p w:rsidR="00CF2837" w:rsidRDefault="00CF2837" w:rsidP="00CF2837">
      <w:r>
        <w:tab/>
        <w:t>■ Поступак чишћења радне снаге (адресабилан). Мора постојати процес којим се одређује који приступ је прикладан за сваког члана радне организације.</w:t>
      </w:r>
    </w:p>
    <w:p w:rsidR="00CF2837" w:rsidRDefault="00CF2837" w:rsidP="00CF2837">
      <w:r>
        <w:tab/>
        <w:t>■ Процедура прекида (адресабилна). Мора постојати процес за прекид приступа еПХИ када члан радне снаге више није запослен или се његове или њене одговорности мењају.</w:t>
      </w:r>
    </w:p>
    <w:p w:rsidR="00CF2837" w:rsidRDefault="00CF2837" w:rsidP="009A64C9">
      <w:pPr>
        <w:spacing w:before="120"/>
      </w:pPr>
      <w:r>
        <w:tab/>
        <w:t xml:space="preserve">4. </w:t>
      </w:r>
      <w:r w:rsidRPr="00133FD9">
        <w:rPr>
          <w:b/>
        </w:rPr>
        <w:t>Управљање приступом информацијама</w:t>
      </w:r>
      <w:r>
        <w:t>. Овај стандард захтева од ЦЕ да имплементира стандарде и процедуре за одобравање приступа еПХИ-у. Постоје три примене унутар овог стандарда. Први (који није овде приказан) односи се на здравствену заштиту клириншке куће, а друга два се односе на здравствене организације:</w:t>
      </w:r>
    </w:p>
    <w:p w:rsidR="009A64C9" w:rsidRDefault="00CF2837" w:rsidP="00CF2837">
      <w:pPr>
        <w:rPr>
          <w:lang/>
        </w:rPr>
      </w:pPr>
      <w:r>
        <w:tab/>
        <w:t>■ Овлашћење приступа (адресабилно). ЦЕ мора имати процес дозволе приступа еПХИ преко радне станице, трансакције, програма или другог процеса.</w:t>
      </w:r>
    </w:p>
    <w:p w:rsidR="00CF2837" w:rsidRDefault="009A64C9" w:rsidP="00CF2837">
      <w:r>
        <w:tab/>
        <w:t>■</w:t>
      </w:r>
      <w:r>
        <w:rPr>
          <w:lang/>
        </w:rPr>
        <w:t xml:space="preserve"> </w:t>
      </w:r>
      <w:r w:rsidR="00CF2837">
        <w:t>Приступ успостављању и модификацији (адресабилни). ЦЕ мора имати право (на основу овлашћења за приступ) да успоставља, документује, прегледа, и измени право корисника на приступ радној станици, трансакцији, програму или</w:t>
      </w:r>
      <w:r w:rsidR="00711ED9">
        <w:rPr>
          <w:lang/>
        </w:rPr>
        <w:t xml:space="preserve"> </w:t>
      </w:r>
      <w:r w:rsidR="00CF2837">
        <w:t>процесу.</w:t>
      </w:r>
    </w:p>
    <w:p w:rsidR="00CF2837" w:rsidRDefault="00CF2837" w:rsidP="00711ED9">
      <w:pPr>
        <w:spacing w:before="120"/>
      </w:pPr>
      <w:r>
        <w:tab/>
        <w:t xml:space="preserve">5. </w:t>
      </w:r>
      <w:r w:rsidRPr="00133FD9">
        <w:rPr>
          <w:b/>
        </w:rPr>
        <w:t>Свест о сигурности и обуци</w:t>
      </w:r>
      <w:r>
        <w:t>. Овај стандард захтева да ЦЕ имплементирапрограме свести и обуке за све чланове своје радне организације. Овај тренингтреба да укључи периодичне сигурносне подсетнике и заштиту адресе од лоших софтвера, надзор над пријављивањем и управљање лозинком. (Ове ствари ће бити део обуке за имплементацију програма.)</w:t>
      </w:r>
    </w:p>
    <w:p w:rsidR="00CF2837" w:rsidRDefault="00A244C3" w:rsidP="00711ED9">
      <w:pPr>
        <w:spacing w:before="120"/>
      </w:pPr>
      <w:r>
        <w:t xml:space="preserve">             </w:t>
      </w:r>
      <w:r w:rsidR="00CF2837">
        <w:t xml:space="preserve">6. </w:t>
      </w:r>
      <w:r w:rsidR="00CF2837" w:rsidRPr="00133FD9">
        <w:rPr>
          <w:b/>
        </w:rPr>
        <w:t>Извештавање о безбедносним инцидентима</w:t>
      </w:r>
      <w:r w:rsidR="00CF2837">
        <w:t xml:space="preserve">. Овај стандард захтева да ЦЕ имплементира стандарде и процедуре за решавање сигурносних инцидената. </w:t>
      </w:r>
    </w:p>
    <w:p w:rsidR="00CF2837" w:rsidRDefault="00CF2837" w:rsidP="00711ED9">
      <w:pPr>
        <w:spacing w:before="120"/>
      </w:pPr>
      <w:r>
        <w:tab/>
        <w:t xml:space="preserve">7. </w:t>
      </w:r>
      <w:r w:rsidRPr="00133FD9">
        <w:rPr>
          <w:b/>
        </w:rPr>
        <w:t>План ванредног стања</w:t>
      </w:r>
      <w:r>
        <w:t>. Овај стандард има пет имплементационих спецификација:</w:t>
      </w:r>
    </w:p>
    <w:p w:rsidR="00CF2837" w:rsidRDefault="00CF2837" w:rsidP="00711ED9">
      <w:pPr>
        <w:spacing w:before="60"/>
      </w:pPr>
      <w:r>
        <w:tab/>
        <w:t>■ План резервне копије података (обавезно).</w:t>
      </w:r>
    </w:p>
    <w:p w:rsidR="00CF2837" w:rsidRDefault="00CF2837" w:rsidP="00711ED9">
      <w:pPr>
        <w:spacing w:before="60"/>
      </w:pPr>
      <w:r>
        <w:tab/>
        <w:t>■ План опоравка од катастрофе (потребан).</w:t>
      </w:r>
    </w:p>
    <w:p w:rsidR="00CF2837" w:rsidRDefault="00CF2837" w:rsidP="00711ED9">
      <w:pPr>
        <w:spacing w:before="60"/>
      </w:pPr>
      <w:r>
        <w:tab/>
        <w:t>■ План рада за хитни режим (потребан).</w:t>
      </w:r>
    </w:p>
    <w:p w:rsidR="00CF2837" w:rsidRDefault="00CF2837" w:rsidP="00711ED9">
      <w:pPr>
        <w:spacing w:before="60"/>
      </w:pPr>
      <w:r>
        <w:tab/>
        <w:t>■ Поступци тестирања и ревизије (адресабилни). ЦЕ треба периодично тестирати</w:t>
      </w:r>
    </w:p>
    <w:p w:rsidR="00CF2837" w:rsidRDefault="00CF2837" w:rsidP="00711ED9">
      <w:pPr>
        <w:spacing w:before="60"/>
      </w:pPr>
      <w:r>
        <w:t>и изменити све планове за ванредне ситуације.</w:t>
      </w:r>
    </w:p>
    <w:p w:rsidR="00CF2837" w:rsidRDefault="00CF2837" w:rsidP="00711ED9">
      <w:pPr>
        <w:spacing w:before="60"/>
      </w:pPr>
      <w:r>
        <w:tab/>
        <w:t>■ Анализа критичности апликација и података (адресабилна). ЦЕ треба да процени</w:t>
      </w:r>
    </w:p>
    <w:p w:rsidR="00CF2837" w:rsidRDefault="00CF2837" w:rsidP="00711ED9">
      <w:pPr>
        <w:spacing w:before="60"/>
      </w:pPr>
      <w:r>
        <w:t>релативна критичност специфичних апликација и података у плану за подршку.</w:t>
      </w:r>
    </w:p>
    <w:p w:rsidR="00CF2837" w:rsidRDefault="00CF2837" w:rsidP="00711ED9">
      <w:pPr>
        <w:spacing w:before="120"/>
      </w:pPr>
      <w:r>
        <w:tab/>
        <w:t xml:space="preserve">8. </w:t>
      </w:r>
      <w:r w:rsidRPr="00133FD9">
        <w:rPr>
          <w:b/>
        </w:rPr>
        <w:t>Евалуација.</w:t>
      </w:r>
      <w:r>
        <w:t xml:space="preserve"> Овај стандард захтева да ЦЕ периодично обавља техничку и техничку подршку нетехничких оцена као одговор на промене које могу утицати на сигурност еПХИ.</w:t>
      </w:r>
    </w:p>
    <w:p w:rsidR="00CF2837" w:rsidRPr="00B52390" w:rsidRDefault="00CF2837" w:rsidP="00711ED9">
      <w:pPr>
        <w:spacing w:before="120"/>
      </w:pPr>
      <w:r>
        <w:tab/>
        <w:t xml:space="preserve">9. </w:t>
      </w:r>
      <w:r w:rsidRPr="00133FD9">
        <w:rPr>
          <w:b/>
        </w:rPr>
        <w:t>Уговори о пословном удружењу и други аранжмани</w:t>
      </w:r>
      <w:r>
        <w:t>. Овај стандард описујеуслове под којима ЦЕ мора имати формални споразум са пословима да би разменили еПХИ.</w:t>
      </w:r>
    </w:p>
    <w:p w:rsidR="00CF2837" w:rsidRPr="00133FD9" w:rsidRDefault="00CF2837" w:rsidP="00CF2837"/>
    <w:p w:rsidR="00CF2837" w:rsidRDefault="00CF2837" w:rsidP="00CF2837">
      <w:pPr>
        <w:rPr>
          <w:b/>
          <w:i/>
        </w:rPr>
      </w:pPr>
    </w:p>
    <w:p w:rsidR="00CF2837" w:rsidRPr="00133FD9" w:rsidRDefault="00CF2837" w:rsidP="00CF2837">
      <w:pPr>
        <w:rPr>
          <w:b/>
          <w:i/>
        </w:rPr>
      </w:pPr>
      <w:r w:rsidRPr="00133FD9">
        <w:rPr>
          <w:b/>
          <w:i/>
        </w:rPr>
        <w:lastRenderedPageBreak/>
        <w:t>Одељак "Физичке заштитне мере" садржи четири стандарда:</w:t>
      </w:r>
    </w:p>
    <w:p w:rsidR="00CF2837" w:rsidRDefault="00CF2837" w:rsidP="00CF2837">
      <w:r>
        <w:tab/>
        <w:t>1</w:t>
      </w:r>
      <w:r w:rsidRPr="00133FD9">
        <w:rPr>
          <w:b/>
        </w:rPr>
        <w:t>. Контрола приступа објекту</w:t>
      </w:r>
      <w:r>
        <w:t>. Овај стандард захтева да ЦЕ имплементира стандарде и процедуре за ограничавање физичког приступа његовим електронским информационим системима и објекти у којима су смештени овлашћеним корисницима. Постоје четири примене спецификације са овим стандардом:</w:t>
      </w:r>
    </w:p>
    <w:p w:rsidR="00CF2837" w:rsidRDefault="00CF2837" w:rsidP="00CF2837">
      <w:r>
        <w:tab/>
        <w:t xml:space="preserve">■ Операције непредвиђених случајева (адресабилне). </w:t>
      </w:r>
    </w:p>
    <w:p w:rsidR="00CF2837" w:rsidRDefault="00CF2837" w:rsidP="00CF2837">
      <w:r>
        <w:tab/>
        <w:t>■ План сигурности објекта (адресабилан). ЦЕ мора имати процес за заштиту</w:t>
      </w:r>
    </w:p>
    <w:p w:rsidR="00CF2837" w:rsidRDefault="00CF2837" w:rsidP="00CF2837">
      <w:r>
        <w:t>објекта и опрему за заштиту од неовлашћеног приступа, уклањања и крађе.</w:t>
      </w:r>
    </w:p>
    <w:p w:rsidR="00CF2837" w:rsidRDefault="00CF2837" w:rsidP="00CF2837">
      <w:r>
        <w:tab/>
        <w:t>■ Контрола приступа и валидација (адресабилна). ЦЕ треба да има процес</w:t>
      </w:r>
    </w:p>
    <w:p w:rsidR="00CF2837" w:rsidRDefault="00CF2837" w:rsidP="00CF2837">
      <w:r>
        <w:t>контролу и валидацију приступа објектима на основу улога или функција корисника.</w:t>
      </w:r>
    </w:p>
    <w:p w:rsidR="00CF2837" w:rsidRDefault="00CF2837" w:rsidP="00CF2837">
      <w:r>
        <w:t>Евиденција о одржавању (адресабилна). ЦЕ треба да има процес документовања</w:t>
      </w:r>
    </w:p>
    <w:p w:rsidR="00CF2837" w:rsidRDefault="00CF2837" w:rsidP="00CF2837">
      <w:r>
        <w:t>поправке и модификације физичких компоненти објекта као што су они који се односе на сигурност.</w:t>
      </w:r>
    </w:p>
    <w:p w:rsidR="00CF2837" w:rsidRDefault="00CF2837" w:rsidP="00CF2837">
      <w:r>
        <w:tab/>
        <w:t xml:space="preserve">2. </w:t>
      </w:r>
      <w:r w:rsidRPr="00133FD9">
        <w:rPr>
          <w:b/>
        </w:rPr>
        <w:t>Коришћење радне станице</w:t>
      </w:r>
      <w:r>
        <w:t>. Овај стандард захтева од ЦЕ да имплементира стандарде и процедуре који одређују одговарајуће функције које треба обавити и на који начин се те функције  обављају на одређеној радној станици или класи радних места, а који се може користити за приступ еПХИ-у,  и одређује физичке атрибуте околине таквих радних станица.</w:t>
      </w:r>
    </w:p>
    <w:p w:rsidR="00CF2837" w:rsidRDefault="00CF2837" w:rsidP="00CF2837">
      <w:r>
        <w:tab/>
        <w:t xml:space="preserve">3. </w:t>
      </w:r>
      <w:r w:rsidRPr="00133FD9">
        <w:rPr>
          <w:b/>
        </w:rPr>
        <w:t>Безбедност радне станице</w:t>
      </w:r>
      <w:r>
        <w:t>. Овај стандард захтева од ЦЕ да имплементира физичко безбедносне страже за све радне станице које се користе за приступ еПХИ-у и за ограничавање приступа овлашћеним корисницима.</w:t>
      </w:r>
    </w:p>
    <w:p w:rsidR="00CF2837" w:rsidRDefault="00CF2837" w:rsidP="00CF2837">
      <w:r>
        <w:tab/>
        <w:t xml:space="preserve">4. </w:t>
      </w:r>
      <w:r w:rsidRPr="00133FD9">
        <w:rPr>
          <w:b/>
        </w:rPr>
        <w:t>Управљачки уређаји и медији</w:t>
      </w:r>
      <w:r>
        <w:t>. Овај стандард захтева да ЦЕ имплементира стандарде и процедуре за кретање хардвера и електронских медија који садрже</w:t>
      </w:r>
    </w:p>
    <w:p w:rsidR="00CF2837" w:rsidRDefault="00CF2837" w:rsidP="00CF2837">
      <w:r>
        <w:t>еПХИ у и из објекта и унутар објекта. Постоје четири имплементације спецификације са овим стандардом:</w:t>
      </w:r>
    </w:p>
    <w:p w:rsidR="00CF2837" w:rsidRDefault="00CF2837" w:rsidP="00CF2837">
      <w:r>
        <w:tab/>
        <w:t>■ Одлагање (обавезно). ЦЕ мора имати процес за коначну диспозицију еПХИ и хардвера и електронских медија на којима је ускладиштено.</w:t>
      </w:r>
    </w:p>
    <w:p w:rsidR="00CF2837" w:rsidRDefault="00CF2837" w:rsidP="00CF2837">
      <w:r>
        <w:tab/>
        <w:t>■ Поновна употреба медија (обавезно). ЦЕ мора да има процес уклањања еПХИ-а електронских медија пре него што се медији могу поново користити.</w:t>
      </w:r>
    </w:p>
    <w:p w:rsidR="00CF2837" w:rsidRDefault="00CF2837" w:rsidP="00CF2837">
      <w:r>
        <w:tab/>
        <w:t>■ Одговорност (адресабилна). ЦЕ мора водити евиденцију покрета хардвера и електронских медија и сваке особе одговорне за ове ставке.</w:t>
      </w:r>
    </w:p>
    <w:p w:rsidR="00CF2837" w:rsidRDefault="00CF2837" w:rsidP="00CF2837">
      <w:r>
        <w:tab/>
        <w:t>■ Бекап и складиштење података (адресабилно). ЦЕ мора створити обновљиву, тачну копију еПХИ-а, по потреби, пре кретања опреме.</w:t>
      </w:r>
    </w:p>
    <w:p w:rsidR="00A244C3" w:rsidRDefault="00A244C3" w:rsidP="00CF2837">
      <w:pPr>
        <w:rPr>
          <w:b/>
          <w:i/>
        </w:rPr>
      </w:pPr>
    </w:p>
    <w:p w:rsidR="00CF2837" w:rsidRPr="00133FD9" w:rsidRDefault="00CF2837" w:rsidP="00CF2837">
      <w:pPr>
        <w:rPr>
          <w:b/>
          <w:i/>
        </w:rPr>
      </w:pPr>
      <w:r w:rsidRPr="00133FD9">
        <w:rPr>
          <w:b/>
          <w:i/>
        </w:rPr>
        <w:t>Одељак Техничких заштитника има пет стандарда:</w:t>
      </w:r>
    </w:p>
    <w:p w:rsidR="00CF2837" w:rsidRDefault="00CF2837" w:rsidP="00CF2837">
      <w:r>
        <w:tab/>
        <w:t xml:space="preserve">1. </w:t>
      </w:r>
      <w:r w:rsidRPr="00133FD9">
        <w:rPr>
          <w:b/>
        </w:rPr>
        <w:t>Контрола приступа.</w:t>
      </w:r>
      <w:r>
        <w:t xml:space="preserve"> Овај стандард захтева да ЦЕ имплементира техничке стандарде и процедуре за електронске информационе системе који одржавају еПХИ како би тако омогућили приступ само лицима или софтверским програмима којима је одобрено право приступа  која су наведена у административним заштитним мерама. Постоје четири имплементације спецификације са овим стандардом:</w:t>
      </w:r>
    </w:p>
    <w:p w:rsidR="00CF2837" w:rsidRDefault="00CF2837" w:rsidP="00CF2837">
      <w:r>
        <w:tab/>
        <w:t>■ Јединствена идентификација корисника (обавезно). ЦЕ мора доделити јединствено име или број за идентификацију и праћење идентитета сваког корисника.</w:t>
      </w:r>
    </w:p>
    <w:p w:rsidR="00CF2837" w:rsidRPr="00133FD9" w:rsidRDefault="00CF2837" w:rsidP="00CF2837">
      <w:r>
        <w:tab/>
      </w:r>
      <w:r w:rsidRPr="00133FD9">
        <w:rPr>
          <w:lang w:val="sr-Latn-CS"/>
        </w:rPr>
        <w:t>■ Процедура хитног приступа (потребно). ЦЕ мора успоставити процедуре за</w:t>
      </w:r>
      <w:r w:rsidRPr="00133FD9">
        <w:rPr>
          <w:lang w:val="sr-Latn-CS"/>
        </w:rPr>
        <w:br/>
        <w:t>доби</w:t>
      </w:r>
      <w:r w:rsidRPr="00133FD9">
        <w:rPr>
          <w:lang w:val="sr-Cyrl-CS"/>
        </w:rPr>
        <w:t>ј</w:t>
      </w:r>
      <w:r w:rsidRPr="00133FD9">
        <w:rPr>
          <w:lang w:val="sr-Latn-CS"/>
        </w:rPr>
        <w:t>ање неопходног еПХИ-а у хитним случајевима.</w:t>
      </w:r>
      <w:r w:rsidRPr="00133FD9">
        <w:rPr>
          <w:lang w:val="sr-Latn-CS"/>
        </w:rPr>
        <w:br/>
      </w:r>
      <w:r w:rsidRPr="00133FD9">
        <w:rPr>
          <w:lang w:val="sr-Latn-CS"/>
        </w:rPr>
        <w:tab/>
        <w:t>■ Аутоматско одјављивање (адресабилно). ЦЕ мора имплементирати електронске процесекоји прекидају електронску сесију након унапред утврђеног времена неактивности.</w:t>
      </w:r>
      <w:r w:rsidRPr="00133FD9">
        <w:rPr>
          <w:lang w:val="sr-Latn-CS"/>
        </w:rPr>
        <w:br/>
      </w:r>
      <w:r w:rsidRPr="00133FD9">
        <w:rPr>
          <w:lang w:val="sr-Latn-CS"/>
        </w:rPr>
        <w:tab/>
        <w:t>■ Шифрирање и дешифровање (адресабилно). ЦЕ треба да примени механизам за шифрирање и дешифровање еПХИ по потреби.</w:t>
      </w:r>
    </w:p>
    <w:p w:rsidR="00CF2837" w:rsidRPr="00133FD9" w:rsidRDefault="00CF2837" w:rsidP="00CF2837">
      <w:pPr>
        <w:rPr>
          <w:lang w:val="sr-Latn-CS"/>
        </w:rPr>
      </w:pPr>
      <w:r w:rsidRPr="00133FD9">
        <w:rPr>
          <w:lang w:val="ru-RU"/>
        </w:rPr>
        <w:tab/>
      </w:r>
      <w:r w:rsidRPr="00133FD9">
        <w:rPr>
          <w:lang w:val="sr-Latn-CS"/>
        </w:rPr>
        <w:t xml:space="preserve">2. </w:t>
      </w:r>
      <w:r w:rsidRPr="00133FD9">
        <w:rPr>
          <w:b/>
          <w:lang w:val="sr-Latn-CS"/>
        </w:rPr>
        <w:t>Контрол</w:t>
      </w:r>
      <w:r w:rsidRPr="00133FD9">
        <w:rPr>
          <w:b/>
          <w:lang w:val="sr-Cyrl-CS"/>
        </w:rPr>
        <w:t>а</w:t>
      </w:r>
      <w:r w:rsidRPr="00133FD9">
        <w:rPr>
          <w:b/>
          <w:lang w:val="sr-Latn-CS"/>
        </w:rPr>
        <w:t xml:space="preserve"> контроле</w:t>
      </w:r>
      <w:r w:rsidRPr="00133FD9">
        <w:rPr>
          <w:lang w:val="sr-Latn-CS"/>
        </w:rPr>
        <w:t>. Овај стандард захтева да ЦЕ имплементира хардвер, софтвер, и процедуре које бележе и испитују активности у информационим системима које садрже еПХИ.</w:t>
      </w:r>
    </w:p>
    <w:p w:rsidR="00CF2837" w:rsidRPr="00133FD9" w:rsidRDefault="00CF2837" w:rsidP="00CF2837">
      <w:pPr>
        <w:rPr>
          <w:lang w:val="ru-RU"/>
        </w:rPr>
      </w:pPr>
      <w:r w:rsidRPr="00133FD9">
        <w:rPr>
          <w:lang w:val="sr-Latn-CS"/>
        </w:rPr>
        <w:tab/>
        <w:t xml:space="preserve">3. </w:t>
      </w:r>
      <w:r w:rsidRPr="00133FD9">
        <w:rPr>
          <w:b/>
          <w:lang w:val="sr-Latn-CS"/>
        </w:rPr>
        <w:t>Интегритет</w:t>
      </w:r>
      <w:r w:rsidRPr="00133FD9">
        <w:rPr>
          <w:lang w:val="sr-Latn-CS"/>
        </w:rPr>
        <w:t xml:space="preserve">. Овај стандард захтева да ЦЕ имплементира </w:t>
      </w:r>
      <w:r w:rsidRPr="00133FD9">
        <w:rPr>
          <w:lang w:val="sr-Cyrl-CS"/>
        </w:rPr>
        <w:t>правила</w:t>
      </w:r>
      <w:r w:rsidRPr="00133FD9">
        <w:rPr>
          <w:lang w:val="sr-Latn-CS"/>
        </w:rPr>
        <w:t xml:space="preserve"> и процедуре</w:t>
      </w:r>
      <w:r w:rsidRPr="00133FD9">
        <w:rPr>
          <w:lang w:val="sr-Latn-CS"/>
        </w:rPr>
        <w:br/>
        <w:t>заштит</w:t>
      </w:r>
      <w:r w:rsidRPr="00133FD9">
        <w:rPr>
          <w:lang w:val="sr-Cyrl-CS"/>
        </w:rPr>
        <w:t>е</w:t>
      </w:r>
      <w:r w:rsidRPr="00133FD9">
        <w:rPr>
          <w:lang w:val="sr-Latn-CS"/>
        </w:rPr>
        <w:t xml:space="preserve"> еПХИ од неправилне измене или уништења.</w:t>
      </w:r>
      <w:r w:rsidRPr="00133FD9">
        <w:rPr>
          <w:lang w:val="sr-Latn-CS"/>
        </w:rPr>
        <w:br/>
      </w:r>
      <w:r w:rsidRPr="00133FD9">
        <w:rPr>
          <w:lang w:val="sr-Latn-CS"/>
        </w:rPr>
        <w:tab/>
        <w:t xml:space="preserve">4. </w:t>
      </w:r>
      <w:r w:rsidRPr="00B52390">
        <w:rPr>
          <w:b/>
          <w:lang w:val="sr-Latn-CS"/>
        </w:rPr>
        <w:t>Аутентичност лица или ентитета</w:t>
      </w:r>
      <w:r w:rsidRPr="00133FD9">
        <w:rPr>
          <w:lang w:val="sr-Latn-CS"/>
        </w:rPr>
        <w:t>. Овај стандард захтева од ЦЕ да имплементира</w:t>
      </w:r>
      <w:r w:rsidRPr="00133FD9">
        <w:rPr>
          <w:lang w:val="sr-Cyrl-CS"/>
        </w:rPr>
        <w:t xml:space="preserve"> </w:t>
      </w:r>
      <w:r w:rsidRPr="00133FD9">
        <w:rPr>
          <w:lang w:val="sr-Cyrl-CS"/>
        </w:rPr>
        <w:lastRenderedPageBreak/>
        <w:t>стандарде</w:t>
      </w:r>
      <w:r w:rsidRPr="00133FD9">
        <w:rPr>
          <w:lang w:val="sr-Latn-CS"/>
        </w:rPr>
        <w:t xml:space="preserve"> да би се потврдил</w:t>
      </w:r>
      <w:r w:rsidRPr="00133FD9">
        <w:rPr>
          <w:lang w:val="sr-Cyrl-CS"/>
        </w:rPr>
        <w:t>о</w:t>
      </w:r>
      <w:r w:rsidRPr="00133FD9">
        <w:rPr>
          <w:lang w:val="sr-Latn-CS"/>
        </w:rPr>
        <w:t xml:space="preserve"> да ли особа или ентитет који тражи приступ еПХИ-у </w:t>
      </w:r>
      <w:r w:rsidRPr="00133FD9">
        <w:rPr>
          <w:lang w:val="sr-Cyrl-CS"/>
        </w:rPr>
        <w:t xml:space="preserve">је </w:t>
      </w:r>
      <w:r w:rsidRPr="00133FD9">
        <w:rPr>
          <w:lang w:val="sr-Latn-CS"/>
        </w:rPr>
        <w:t>заправо</w:t>
      </w:r>
      <w:r>
        <w:rPr>
          <w:lang w:val="sr-Latn-CS"/>
        </w:rPr>
        <w:t>особаили</w:t>
      </w:r>
      <w:r w:rsidRPr="00133FD9">
        <w:rPr>
          <w:lang w:val="sr-Latn-CS"/>
        </w:rPr>
        <w:t>ентитет.</w:t>
      </w:r>
      <w:r w:rsidRPr="00133FD9">
        <w:rPr>
          <w:lang w:val="sr-Latn-CS"/>
        </w:rPr>
        <w:br/>
      </w:r>
      <w:r w:rsidRPr="00133FD9">
        <w:rPr>
          <w:lang w:val="sr-Latn-CS"/>
        </w:rPr>
        <w:tab/>
        <w:t xml:space="preserve">5. </w:t>
      </w:r>
      <w:r w:rsidRPr="00B52390">
        <w:rPr>
          <w:b/>
          <w:lang w:val="sr-Latn-CS"/>
        </w:rPr>
        <w:t>Безбедност преноса</w:t>
      </w:r>
      <w:r w:rsidRPr="00133FD9">
        <w:rPr>
          <w:lang w:val="sr-Latn-CS"/>
        </w:rPr>
        <w:t>. Овај стандард захтева да ЦЕ имплементира техничку</w:t>
      </w:r>
      <w:r w:rsidRPr="00133FD9">
        <w:rPr>
          <w:lang w:val="sr-Latn-CS"/>
        </w:rPr>
        <w:br/>
      </w:r>
      <w:r w:rsidRPr="00133FD9">
        <w:rPr>
          <w:lang w:val="sr-Cyrl-CS"/>
        </w:rPr>
        <w:t xml:space="preserve">подршкукојима </w:t>
      </w:r>
      <w:r w:rsidRPr="00133FD9">
        <w:rPr>
          <w:lang w:val="sr-Latn-CS"/>
        </w:rPr>
        <w:t>се чувају</w:t>
      </w:r>
      <w:r w:rsidRPr="00133FD9">
        <w:rPr>
          <w:lang w:val="sr-Cyrl-CS"/>
        </w:rPr>
        <w:t xml:space="preserve"> подаци</w:t>
      </w:r>
      <w:r w:rsidRPr="00133FD9">
        <w:rPr>
          <w:lang w:val="sr-Latn-CS"/>
        </w:rPr>
        <w:t xml:space="preserve"> од неовлашћеног приступа еПХИ-у</w:t>
      </w:r>
      <w:r w:rsidRPr="00133FD9">
        <w:rPr>
          <w:lang w:val="sr-Cyrl-CS"/>
        </w:rPr>
        <w:t>, а</w:t>
      </w:r>
      <w:r w:rsidRPr="00133FD9">
        <w:rPr>
          <w:lang w:val="sr-Latn-CS"/>
        </w:rPr>
        <w:t xml:space="preserve"> који се преносе преко а</w:t>
      </w:r>
      <w:r w:rsidRPr="00133FD9">
        <w:rPr>
          <w:lang w:val="sr-Cyrl-CS"/>
        </w:rPr>
        <w:t xml:space="preserve">дресабилних  </w:t>
      </w:r>
      <w:r w:rsidRPr="00133FD9">
        <w:rPr>
          <w:lang w:val="sr-Latn-CS"/>
        </w:rPr>
        <w:t>мрежа. Постоје две имплементационе спецификације са овим стандардом:</w:t>
      </w:r>
      <w:r w:rsidRPr="00133FD9">
        <w:rPr>
          <w:lang w:val="sr-Latn-CS"/>
        </w:rPr>
        <w:br/>
      </w:r>
      <w:r w:rsidRPr="00133FD9">
        <w:rPr>
          <w:lang w:val="sr-Latn-CS"/>
        </w:rPr>
        <w:tab/>
        <w:t>■ Контроле интегритета (адресабилне). ЦЕ мора применити мере безбедности</w:t>
      </w:r>
      <w:r w:rsidRPr="00133FD9">
        <w:rPr>
          <w:lang w:val="sr-Cyrl-CS"/>
        </w:rPr>
        <w:t xml:space="preserve"> којима се </w:t>
      </w:r>
      <w:r w:rsidRPr="00133FD9">
        <w:rPr>
          <w:lang w:val="sr-Latn-CS"/>
        </w:rPr>
        <w:t>осигура</w:t>
      </w:r>
      <w:r w:rsidRPr="00133FD9">
        <w:rPr>
          <w:lang w:val="sr-Cyrl-CS"/>
        </w:rPr>
        <w:t>ва</w:t>
      </w:r>
      <w:r w:rsidRPr="00133FD9">
        <w:rPr>
          <w:lang w:val="sr-Latn-CS"/>
        </w:rPr>
        <w:t xml:space="preserve"> да електронски преносиви еПХИ није неправилно </w:t>
      </w:r>
      <w:r w:rsidRPr="00133FD9">
        <w:rPr>
          <w:lang w:val="sr-Cyrl-CS"/>
        </w:rPr>
        <w:t>промењен, али</w:t>
      </w:r>
      <w:r w:rsidRPr="00133FD9">
        <w:rPr>
          <w:lang w:val="sr-Latn-CS"/>
        </w:rPr>
        <w:t xml:space="preserve"> безоткривањ</w:t>
      </w:r>
      <w:r w:rsidRPr="00133FD9">
        <w:rPr>
          <w:lang w:val="sr-Cyrl-CS"/>
        </w:rPr>
        <w:t>а</w:t>
      </w:r>
      <w:r w:rsidRPr="00133FD9">
        <w:rPr>
          <w:lang w:val="sr-Latn-CS"/>
        </w:rPr>
        <w:t>.</w:t>
      </w:r>
      <w:r w:rsidRPr="00133FD9">
        <w:rPr>
          <w:lang w:val="sr-Latn-CS"/>
        </w:rPr>
        <w:br/>
      </w:r>
      <w:r w:rsidRPr="00133FD9">
        <w:rPr>
          <w:lang w:val="sr-Latn-CS"/>
        </w:rPr>
        <w:tab/>
        <w:t>■ Шифрирање (адресабилно). ЦЕ треба да шифрира еПХИ кад год се сматра</w:t>
      </w:r>
      <w:r w:rsidRPr="00133FD9">
        <w:rPr>
          <w:lang w:val="sr-Cyrl-CS"/>
        </w:rPr>
        <w:t xml:space="preserve"> то</w:t>
      </w:r>
      <w:r w:rsidRPr="00133FD9">
        <w:rPr>
          <w:lang w:val="sr-Latn-CS"/>
        </w:rPr>
        <w:br/>
        <w:t>приклад</w:t>
      </w:r>
      <w:r w:rsidRPr="00133FD9">
        <w:rPr>
          <w:lang w:val="sr-Cyrl-CS"/>
        </w:rPr>
        <w:t>ним</w:t>
      </w:r>
      <w:r w:rsidRPr="00133FD9">
        <w:rPr>
          <w:lang w:val="sr-Latn-CS"/>
        </w:rPr>
        <w:t>.</w:t>
      </w:r>
    </w:p>
    <w:p w:rsidR="00A244C3" w:rsidRDefault="00A244C3" w:rsidP="00CF2837">
      <w:pPr>
        <w:rPr>
          <w:b/>
          <w:bCs/>
          <w:i/>
          <w:iCs/>
          <w:lang w:val="ru-RU"/>
        </w:rPr>
      </w:pPr>
      <w:bookmarkStart w:id="10" w:name="_Toc504891899"/>
    </w:p>
    <w:p w:rsidR="00CF2837" w:rsidRPr="00133FD9" w:rsidRDefault="00CF2837" w:rsidP="00CF2837">
      <w:pPr>
        <w:rPr>
          <w:b/>
          <w:i/>
          <w:lang w:val="sr-Latn-CS"/>
        </w:rPr>
      </w:pPr>
      <w:r w:rsidRPr="00133FD9">
        <w:rPr>
          <w:b/>
          <w:bCs/>
          <w:i/>
          <w:iCs/>
          <w:lang w:val="ru-RU"/>
        </w:rPr>
        <w:t>Одељак Правила, Процедуре и Документација има два стандарда</w:t>
      </w:r>
      <w:bookmarkEnd w:id="10"/>
      <w:r w:rsidRPr="00133FD9">
        <w:rPr>
          <w:b/>
          <w:i/>
          <w:lang w:val="sr-Latn-CS"/>
        </w:rPr>
        <w:t>:</w:t>
      </w:r>
    </w:p>
    <w:p w:rsidR="00CF2837" w:rsidRDefault="00CF2837" w:rsidP="00CF2837">
      <w:r w:rsidRPr="00133FD9">
        <w:rPr>
          <w:lang w:val="sr-Latn-CS"/>
        </w:rPr>
        <w:tab/>
        <w:t xml:space="preserve">1. </w:t>
      </w:r>
      <w:r w:rsidRPr="00B52390">
        <w:rPr>
          <w:b/>
          <w:lang w:val="sr-Cyrl-CS"/>
        </w:rPr>
        <w:t>Правила</w:t>
      </w:r>
      <w:r w:rsidRPr="00B52390">
        <w:rPr>
          <w:b/>
          <w:lang w:val="sr-Latn-CS"/>
        </w:rPr>
        <w:t xml:space="preserve"> и процедуре.</w:t>
      </w:r>
      <w:r w:rsidRPr="00133FD9">
        <w:rPr>
          <w:lang w:val="sr-Latn-CS"/>
        </w:rPr>
        <w:t xml:space="preserve"> Овај стандард захтева да ЦЕ постави и имплементира</w:t>
      </w:r>
      <w:r w:rsidRPr="00133FD9">
        <w:rPr>
          <w:lang w:val="sr-Latn-CS"/>
        </w:rPr>
        <w:br/>
      </w:r>
      <w:r w:rsidRPr="00133FD9">
        <w:rPr>
          <w:lang w:val="sr-Cyrl-CS"/>
        </w:rPr>
        <w:t>правила</w:t>
      </w:r>
      <w:r w:rsidRPr="00133FD9">
        <w:rPr>
          <w:lang w:val="sr-Latn-CS"/>
        </w:rPr>
        <w:t xml:space="preserve"> и процедуре за усклађивање са стандардима, специфичности имплементацијеи других захтева.</w:t>
      </w:r>
      <w:r w:rsidRPr="00133FD9">
        <w:rPr>
          <w:lang w:val="sr-Latn-CS"/>
        </w:rPr>
        <w:br/>
      </w:r>
      <w:r w:rsidRPr="00133FD9">
        <w:rPr>
          <w:lang w:val="sr-Latn-CS"/>
        </w:rPr>
        <w:tab/>
        <w:t xml:space="preserve">2. </w:t>
      </w:r>
      <w:r w:rsidRPr="00B52390">
        <w:rPr>
          <w:b/>
          <w:lang w:val="sr-Latn-CS"/>
        </w:rPr>
        <w:t>Документација</w:t>
      </w:r>
      <w:r w:rsidRPr="00133FD9">
        <w:rPr>
          <w:lang w:val="sr-Latn-CS"/>
        </w:rPr>
        <w:t xml:space="preserve">. Овај стандард захтева од ЦЕ да одржи </w:t>
      </w:r>
      <w:r w:rsidRPr="00133FD9">
        <w:rPr>
          <w:lang w:val="sr-Cyrl-CS"/>
        </w:rPr>
        <w:t>правила</w:t>
      </w:r>
      <w:r w:rsidRPr="00133FD9">
        <w:rPr>
          <w:lang w:val="sr-Latn-CS"/>
        </w:rPr>
        <w:t xml:space="preserve"> имплементиран</w:t>
      </w:r>
      <w:r w:rsidRPr="00133FD9">
        <w:rPr>
          <w:lang w:val="sr-Cyrl-CS"/>
        </w:rPr>
        <w:t xml:space="preserve">а </w:t>
      </w:r>
      <w:r w:rsidRPr="00133FD9">
        <w:rPr>
          <w:lang w:val="sr-Latn-CS"/>
        </w:rPr>
        <w:t>у складу са Правилником о сигурности у писменој форми. Постојетри имплементационе спецификације:</w:t>
      </w:r>
      <w:r w:rsidRPr="00133FD9">
        <w:rPr>
          <w:lang w:val="sr-Latn-CS"/>
        </w:rPr>
        <w:br/>
      </w:r>
      <w:r w:rsidRPr="00133FD9">
        <w:rPr>
          <w:lang w:val="sr-Latn-CS"/>
        </w:rPr>
        <w:tab/>
        <w:t>■ Временско ограничење (потребно). ЦЕ мора задржати документацију од шест година</w:t>
      </w:r>
      <w:r w:rsidRPr="00133FD9">
        <w:rPr>
          <w:lang w:val="sr-Cyrl-CS"/>
        </w:rPr>
        <w:t xml:space="preserve"> од </w:t>
      </w:r>
      <w:r w:rsidRPr="00133FD9">
        <w:rPr>
          <w:lang w:val="sr-Latn-CS"/>
        </w:rPr>
        <w:t>датум</w:t>
      </w:r>
      <w:r w:rsidRPr="00133FD9">
        <w:rPr>
          <w:lang w:val="sr-Cyrl-CS"/>
        </w:rPr>
        <w:t>а</w:t>
      </w:r>
      <w:r w:rsidRPr="00133FD9">
        <w:rPr>
          <w:lang w:val="sr-Latn-CS"/>
        </w:rPr>
        <w:t xml:space="preserve"> њеног стварања или датум када је био последњи на снази, у зависности од тога шта је касније.</w:t>
      </w:r>
      <w:r w:rsidRPr="00133FD9">
        <w:rPr>
          <w:lang w:val="sr-Latn-CS"/>
        </w:rPr>
        <w:br/>
      </w:r>
      <w:r w:rsidRPr="00133FD9">
        <w:rPr>
          <w:lang w:val="sr-Latn-CS"/>
        </w:rPr>
        <w:tab/>
        <w:t>■ Доступност (потребна). ЦЕ мора доставити документацију</w:t>
      </w:r>
      <w:r w:rsidRPr="00133FD9">
        <w:rPr>
          <w:lang w:val="sr-Cyrl-CS"/>
        </w:rPr>
        <w:t xml:space="preserve"> и ставити </w:t>
      </w:r>
      <w:r w:rsidRPr="00133FD9">
        <w:rPr>
          <w:lang w:val="sr-Latn-CS"/>
        </w:rPr>
        <w:t xml:space="preserve"> на располагањ</w:t>
      </w:r>
      <w:r w:rsidRPr="00133FD9">
        <w:rPr>
          <w:lang w:val="sr-Cyrl-CS"/>
        </w:rPr>
        <w:t xml:space="preserve">е </w:t>
      </w:r>
      <w:r w:rsidRPr="00133FD9">
        <w:rPr>
          <w:lang w:val="sr-Latn-CS"/>
        </w:rPr>
        <w:t>особ</w:t>
      </w:r>
      <w:r w:rsidRPr="00133FD9">
        <w:rPr>
          <w:lang w:val="sr-Cyrl-CS"/>
        </w:rPr>
        <w:t>ама</w:t>
      </w:r>
      <w:r w:rsidRPr="00133FD9">
        <w:rPr>
          <w:lang w:val="sr-Latn-CS"/>
        </w:rPr>
        <w:t xml:space="preserve"> одговорн</w:t>
      </w:r>
      <w:r w:rsidRPr="00133FD9">
        <w:rPr>
          <w:lang w:val="sr-Cyrl-CS"/>
        </w:rPr>
        <w:t>им</w:t>
      </w:r>
      <w:r w:rsidRPr="00133FD9">
        <w:rPr>
          <w:lang w:val="sr-Latn-CS"/>
        </w:rPr>
        <w:t xml:space="preserve"> за спровођење </w:t>
      </w:r>
      <w:r w:rsidRPr="00133FD9">
        <w:rPr>
          <w:lang w:val="sr-Cyrl-CS"/>
        </w:rPr>
        <w:t>правила</w:t>
      </w:r>
      <w:r w:rsidRPr="00133FD9">
        <w:rPr>
          <w:lang w:val="sr-Latn-CS"/>
        </w:rPr>
        <w:t xml:space="preserve"> и процедура.</w:t>
      </w:r>
      <w:r w:rsidRPr="00133FD9">
        <w:rPr>
          <w:lang w:val="sr-Latn-CS"/>
        </w:rPr>
        <w:br/>
      </w:r>
      <w:r w:rsidRPr="00133FD9">
        <w:rPr>
          <w:lang w:val="sr-Latn-CS"/>
        </w:rPr>
        <w:tab/>
      </w:r>
      <w:r w:rsidRPr="00D14D08">
        <w:rPr>
          <w:lang w:val="sr-Latn-CS"/>
        </w:rPr>
        <w:t>■ Ажурирање (обавезно). ЦЕ мора периодично прегледати документацију и</w:t>
      </w:r>
      <w:r w:rsidRPr="00D14D08">
        <w:rPr>
          <w:lang w:val="sr-Latn-CS"/>
        </w:rPr>
        <w:br/>
        <w:t>ажурират</w:t>
      </w:r>
      <w:r w:rsidRPr="00D14D08">
        <w:rPr>
          <w:lang w:val="sr-Cyrl-CS"/>
        </w:rPr>
        <w:t>и</w:t>
      </w:r>
      <w:r w:rsidRPr="00D14D08">
        <w:rPr>
          <w:lang w:val="sr-Latn-CS"/>
        </w:rPr>
        <w:t xml:space="preserve"> га по потреби.</w:t>
      </w:r>
    </w:p>
    <w:p w:rsidR="00623EF9" w:rsidRDefault="00623EF9" w:rsidP="00746865">
      <w:pPr>
        <w:tabs>
          <w:tab w:val="left" w:pos="7217"/>
        </w:tabs>
        <w:rPr>
          <w:szCs w:val="22"/>
        </w:rPr>
      </w:pPr>
    </w:p>
    <w:sectPr w:rsidR="00623EF9" w:rsidSect="00F121A0">
      <w:headerReference w:type="default" r:id="rId9"/>
      <w:footerReference w:type="even" r:id="rId10"/>
      <w:footerReference w:type="default" r:id="rId11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295" w:rsidRDefault="009B5295">
      <w:r>
        <w:separator/>
      </w:r>
    </w:p>
  </w:endnote>
  <w:endnote w:type="continuationSeparator" w:id="1">
    <w:p w:rsidR="009B5295" w:rsidRDefault="009B5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7F" w:rsidRDefault="00942341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25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257F" w:rsidRDefault="004D257F">
    <w:pPr>
      <w:pStyle w:val="Footer"/>
      <w:ind w:right="360"/>
    </w:pPr>
  </w:p>
  <w:p w:rsidR="004D257F" w:rsidRDefault="004D257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7F" w:rsidRDefault="00942341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257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1ED9">
      <w:rPr>
        <w:rStyle w:val="PageNumber"/>
        <w:noProof/>
      </w:rPr>
      <w:t>8</w:t>
    </w:r>
    <w:r>
      <w:rPr>
        <w:rStyle w:val="PageNumber"/>
      </w:rPr>
      <w:fldChar w:fldCharType="end"/>
    </w:r>
    <w:r w:rsidR="004D257F">
      <w:rPr>
        <w:rStyle w:val="PageNumber"/>
      </w:rPr>
      <w:t>/</w:t>
    </w:r>
    <w:r>
      <w:rPr>
        <w:rStyle w:val="PageNumber"/>
      </w:rPr>
      <w:fldChar w:fldCharType="begin"/>
    </w:r>
    <w:r w:rsidR="004D257F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11ED9">
      <w:rPr>
        <w:rStyle w:val="PageNumber"/>
        <w:noProof/>
      </w:rPr>
      <w:t>9</w:t>
    </w:r>
    <w:r>
      <w:rPr>
        <w:rStyle w:val="PageNumber"/>
      </w:rPr>
      <w:fldChar w:fldCharType="end"/>
    </w:r>
  </w:p>
  <w:p w:rsidR="004D257F" w:rsidRPr="001653E0" w:rsidRDefault="00942341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-2pt,-2.85pt" to="454pt,-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4D257F" w:rsidRPr="00FC1F3E">
      <w:rPr>
        <w:noProof/>
        <w:sz w:val="16"/>
        <w:szCs w:val="16"/>
        <w:lang w:val="en-US"/>
      </w:rPr>
      <w:t xml:space="preserve">Назив </w:t>
    </w:r>
    <w:r w:rsidR="004D257F">
      <w:rPr>
        <w:noProof/>
        <w:sz w:val="16"/>
        <w:szCs w:val="16"/>
        <w:lang w:val="sr-Cyrl-CS"/>
      </w:rPr>
      <w:t>области</w:t>
    </w:r>
    <w:r w:rsidR="004D257F" w:rsidRPr="00FC1F3E">
      <w:rPr>
        <w:noProof/>
        <w:sz w:val="16"/>
        <w:szCs w:val="16"/>
        <w:lang w:val="en-US"/>
      </w:rPr>
      <w:t>: &lt;</w:t>
    </w:r>
    <w:r w:rsidR="007648C2" w:rsidRPr="007648C2">
      <w:t xml:space="preserve"> </w:t>
    </w:r>
    <w:r w:rsidR="00F743A8" w:rsidRPr="00F743A8">
      <w:rPr>
        <w:noProof/>
        <w:sz w:val="16"/>
        <w:szCs w:val="16"/>
      </w:rPr>
      <w:t xml:space="preserve">БЕЗБЕДНОСТ ЗДРАВСТВЕНИХ ИНФОРМАЦИОНИХ СИСТЕМА </w:t>
    </w:r>
    <w:r w:rsidR="004D257F" w:rsidRPr="00FC1F3E">
      <w:rPr>
        <w:noProof/>
        <w:sz w:val="16"/>
        <w:szCs w:val="16"/>
        <w:lang w:val="en-US"/>
      </w:rPr>
      <w:t>&gt;</w:t>
    </w:r>
    <w:r w:rsidR="004D257F" w:rsidRPr="001653E0">
      <w:rPr>
        <w:sz w:val="16"/>
        <w:szCs w:val="16"/>
        <w:lang w:val="sr-Latn-CS"/>
      </w:rPr>
      <w:tab/>
    </w:r>
  </w:p>
  <w:p w:rsidR="004D257F" w:rsidRDefault="004D257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295" w:rsidRDefault="009B5295">
      <w:r>
        <w:separator/>
      </w:r>
    </w:p>
  </w:footnote>
  <w:footnote w:type="continuationSeparator" w:id="1">
    <w:p w:rsidR="009B5295" w:rsidRDefault="009B52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7F" w:rsidRDefault="004D257F">
    <w:pPr>
      <w:pStyle w:val="Header"/>
      <w:rPr>
        <w:lang w:val="es-ES"/>
      </w:rPr>
    </w:pPr>
  </w:p>
  <w:p w:rsidR="004D257F" w:rsidRPr="003207F7" w:rsidRDefault="004D257F" w:rsidP="001C1BB4">
    <w:pPr>
      <w:pStyle w:val="Header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1C1BB4">
      <w:rPr>
        <w:sz w:val="16"/>
        <w:szCs w:val="16"/>
        <w:lang w:val="sr-Cyrl-CS"/>
      </w:rPr>
      <w:t>ЗДРАВСТВЕНО ИНФОРМАЦИОНИ СИСТЕМИ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3207F7">
      <w:rPr>
        <w:b/>
        <w:sz w:val="16"/>
        <w:szCs w:val="16"/>
      </w:rPr>
      <w:t>1</w:t>
    </w:r>
    <w:r w:rsidR="004D5E8F">
      <w:rPr>
        <w:b/>
        <w:sz w:val="16"/>
        <w:szCs w:val="16"/>
      </w:rPr>
      <w:t>4</w:t>
    </w:r>
  </w:p>
  <w:p w:rsidR="004D257F" w:rsidRPr="00F2182A" w:rsidRDefault="00942341" w:rsidP="00F2182A">
    <w:pPr>
      <w:pStyle w:val="Header"/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7BA"/>
    <w:multiLevelType w:val="hybridMultilevel"/>
    <w:tmpl w:val="39365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86098"/>
    <w:multiLevelType w:val="hybridMultilevel"/>
    <w:tmpl w:val="FBE880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78D576A"/>
    <w:multiLevelType w:val="hybridMultilevel"/>
    <w:tmpl w:val="7AE29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01274B"/>
    <w:multiLevelType w:val="hybridMultilevel"/>
    <w:tmpl w:val="6636A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385B10"/>
    <w:multiLevelType w:val="hybridMultilevel"/>
    <w:tmpl w:val="87D6C0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0178">
      <o:colormenu v:ext="edit" fillcolor="none [2412]" strokecolor="none [3213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8D9"/>
    <w:rsid w:val="000018F5"/>
    <w:rsid w:val="0000190C"/>
    <w:rsid w:val="00003D84"/>
    <w:rsid w:val="0000412B"/>
    <w:rsid w:val="00005CD4"/>
    <w:rsid w:val="00007861"/>
    <w:rsid w:val="00007F99"/>
    <w:rsid w:val="0001131B"/>
    <w:rsid w:val="00013963"/>
    <w:rsid w:val="00013E60"/>
    <w:rsid w:val="00014C9B"/>
    <w:rsid w:val="0001531D"/>
    <w:rsid w:val="00020577"/>
    <w:rsid w:val="0002111B"/>
    <w:rsid w:val="00021483"/>
    <w:rsid w:val="000216A4"/>
    <w:rsid w:val="00021851"/>
    <w:rsid w:val="000252CA"/>
    <w:rsid w:val="00026717"/>
    <w:rsid w:val="000277ED"/>
    <w:rsid w:val="00031586"/>
    <w:rsid w:val="000323C5"/>
    <w:rsid w:val="00032473"/>
    <w:rsid w:val="00032A73"/>
    <w:rsid w:val="00032F2A"/>
    <w:rsid w:val="00033F3A"/>
    <w:rsid w:val="00034B68"/>
    <w:rsid w:val="0003547D"/>
    <w:rsid w:val="000355D9"/>
    <w:rsid w:val="00035772"/>
    <w:rsid w:val="000363B4"/>
    <w:rsid w:val="00037093"/>
    <w:rsid w:val="00037BAB"/>
    <w:rsid w:val="0004145E"/>
    <w:rsid w:val="00042255"/>
    <w:rsid w:val="00042A51"/>
    <w:rsid w:val="00044CE1"/>
    <w:rsid w:val="000453B5"/>
    <w:rsid w:val="00045A7F"/>
    <w:rsid w:val="0004641B"/>
    <w:rsid w:val="000476BB"/>
    <w:rsid w:val="0005020C"/>
    <w:rsid w:val="0005080C"/>
    <w:rsid w:val="00051423"/>
    <w:rsid w:val="000517A6"/>
    <w:rsid w:val="00053C29"/>
    <w:rsid w:val="00055E10"/>
    <w:rsid w:val="000564F5"/>
    <w:rsid w:val="00060C87"/>
    <w:rsid w:val="000627FD"/>
    <w:rsid w:val="0006292B"/>
    <w:rsid w:val="000647CD"/>
    <w:rsid w:val="00064B81"/>
    <w:rsid w:val="00065E9F"/>
    <w:rsid w:val="00067DD5"/>
    <w:rsid w:val="0007011A"/>
    <w:rsid w:val="00072210"/>
    <w:rsid w:val="000722E0"/>
    <w:rsid w:val="000737A0"/>
    <w:rsid w:val="00073A9E"/>
    <w:rsid w:val="000746D6"/>
    <w:rsid w:val="0007533C"/>
    <w:rsid w:val="00075B12"/>
    <w:rsid w:val="0007685B"/>
    <w:rsid w:val="00077DC8"/>
    <w:rsid w:val="00080356"/>
    <w:rsid w:val="00080602"/>
    <w:rsid w:val="00080681"/>
    <w:rsid w:val="00080B47"/>
    <w:rsid w:val="00080E2A"/>
    <w:rsid w:val="00081B07"/>
    <w:rsid w:val="00081C70"/>
    <w:rsid w:val="00081E62"/>
    <w:rsid w:val="00082851"/>
    <w:rsid w:val="00083111"/>
    <w:rsid w:val="000831AE"/>
    <w:rsid w:val="00083B9B"/>
    <w:rsid w:val="00083EBD"/>
    <w:rsid w:val="00083FFD"/>
    <w:rsid w:val="00084B05"/>
    <w:rsid w:val="00085A0B"/>
    <w:rsid w:val="00085D6C"/>
    <w:rsid w:val="0009006C"/>
    <w:rsid w:val="00090208"/>
    <w:rsid w:val="000907C2"/>
    <w:rsid w:val="00091697"/>
    <w:rsid w:val="00092CCC"/>
    <w:rsid w:val="00092CFC"/>
    <w:rsid w:val="000932D0"/>
    <w:rsid w:val="00093C46"/>
    <w:rsid w:val="000946BA"/>
    <w:rsid w:val="00095B71"/>
    <w:rsid w:val="00096301"/>
    <w:rsid w:val="00097B15"/>
    <w:rsid w:val="000A06F5"/>
    <w:rsid w:val="000A0717"/>
    <w:rsid w:val="000A2BB8"/>
    <w:rsid w:val="000A34E2"/>
    <w:rsid w:val="000A7A0E"/>
    <w:rsid w:val="000A7A57"/>
    <w:rsid w:val="000A7D6F"/>
    <w:rsid w:val="000A7F2A"/>
    <w:rsid w:val="000B08E6"/>
    <w:rsid w:val="000B1567"/>
    <w:rsid w:val="000B51F6"/>
    <w:rsid w:val="000B6BB8"/>
    <w:rsid w:val="000B745F"/>
    <w:rsid w:val="000C010E"/>
    <w:rsid w:val="000C0307"/>
    <w:rsid w:val="000C0F87"/>
    <w:rsid w:val="000C2279"/>
    <w:rsid w:val="000C3E6F"/>
    <w:rsid w:val="000C4050"/>
    <w:rsid w:val="000C40A0"/>
    <w:rsid w:val="000C4724"/>
    <w:rsid w:val="000C5212"/>
    <w:rsid w:val="000C5BC8"/>
    <w:rsid w:val="000C5DA6"/>
    <w:rsid w:val="000C6784"/>
    <w:rsid w:val="000C6A12"/>
    <w:rsid w:val="000D0471"/>
    <w:rsid w:val="000D0489"/>
    <w:rsid w:val="000D378D"/>
    <w:rsid w:val="000D411E"/>
    <w:rsid w:val="000D4519"/>
    <w:rsid w:val="000D5B04"/>
    <w:rsid w:val="000D5BFF"/>
    <w:rsid w:val="000D5DDA"/>
    <w:rsid w:val="000D6B21"/>
    <w:rsid w:val="000D6DA7"/>
    <w:rsid w:val="000E2139"/>
    <w:rsid w:val="000E3CA7"/>
    <w:rsid w:val="000E591C"/>
    <w:rsid w:val="000E6FF3"/>
    <w:rsid w:val="000E7853"/>
    <w:rsid w:val="000F07A8"/>
    <w:rsid w:val="000F1316"/>
    <w:rsid w:val="000F136E"/>
    <w:rsid w:val="000F1BED"/>
    <w:rsid w:val="000F2BE5"/>
    <w:rsid w:val="000F3EBE"/>
    <w:rsid w:val="000F44A9"/>
    <w:rsid w:val="000F5C8F"/>
    <w:rsid w:val="000F5D33"/>
    <w:rsid w:val="000F60B2"/>
    <w:rsid w:val="000F675A"/>
    <w:rsid w:val="000F6C4F"/>
    <w:rsid w:val="000F75A2"/>
    <w:rsid w:val="000F767C"/>
    <w:rsid w:val="00100BAB"/>
    <w:rsid w:val="00101D09"/>
    <w:rsid w:val="00102487"/>
    <w:rsid w:val="001034F4"/>
    <w:rsid w:val="00103B29"/>
    <w:rsid w:val="00103BB2"/>
    <w:rsid w:val="00104086"/>
    <w:rsid w:val="00104C31"/>
    <w:rsid w:val="00105021"/>
    <w:rsid w:val="0010542E"/>
    <w:rsid w:val="00105ABE"/>
    <w:rsid w:val="00105B16"/>
    <w:rsid w:val="0010662A"/>
    <w:rsid w:val="00110348"/>
    <w:rsid w:val="00110917"/>
    <w:rsid w:val="00110E15"/>
    <w:rsid w:val="00110EED"/>
    <w:rsid w:val="00111BBD"/>
    <w:rsid w:val="00111F34"/>
    <w:rsid w:val="001123FE"/>
    <w:rsid w:val="00112826"/>
    <w:rsid w:val="0011311E"/>
    <w:rsid w:val="00114587"/>
    <w:rsid w:val="0011516D"/>
    <w:rsid w:val="00115CC2"/>
    <w:rsid w:val="001164B3"/>
    <w:rsid w:val="00116E9D"/>
    <w:rsid w:val="00117E9C"/>
    <w:rsid w:val="00121041"/>
    <w:rsid w:val="001212CB"/>
    <w:rsid w:val="001223F5"/>
    <w:rsid w:val="001231EC"/>
    <w:rsid w:val="00125B04"/>
    <w:rsid w:val="0012645C"/>
    <w:rsid w:val="001279CB"/>
    <w:rsid w:val="00127AEC"/>
    <w:rsid w:val="00130A23"/>
    <w:rsid w:val="00132068"/>
    <w:rsid w:val="00132133"/>
    <w:rsid w:val="00132957"/>
    <w:rsid w:val="00133FD9"/>
    <w:rsid w:val="00134844"/>
    <w:rsid w:val="0013507A"/>
    <w:rsid w:val="0013545E"/>
    <w:rsid w:val="00136773"/>
    <w:rsid w:val="00137FD2"/>
    <w:rsid w:val="001434C0"/>
    <w:rsid w:val="00143DF6"/>
    <w:rsid w:val="00143F98"/>
    <w:rsid w:val="001450F6"/>
    <w:rsid w:val="001453C2"/>
    <w:rsid w:val="0014579B"/>
    <w:rsid w:val="00146339"/>
    <w:rsid w:val="001477B9"/>
    <w:rsid w:val="00147D20"/>
    <w:rsid w:val="001502BA"/>
    <w:rsid w:val="00150F0B"/>
    <w:rsid w:val="00151983"/>
    <w:rsid w:val="001533E4"/>
    <w:rsid w:val="0015604B"/>
    <w:rsid w:val="00156AB8"/>
    <w:rsid w:val="00160B20"/>
    <w:rsid w:val="00162C7E"/>
    <w:rsid w:val="0016314E"/>
    <w:rsid w:val="001635DC"/>
    <w:rsid w:val="001653E0"/>
    <w:rsid w:val="00165E0E"/>
    <w:rsid w:val="00165E21"/>
    <w:rsid w:val="001679CF"/>
    <w:rsid w:val="00167EDA"/>
    <w:rsid w:val="001716D0"/>
    <w:rsid w:val="0017266A"/>
    <w:rsid w:val="00174C60"/>
    <w:rsid w:val="001750ED"/>
    <w:rsid w:val="001752A8"/>
    <w:rsid w:val="00175EFD"/>
    <w:rsid w:val="00176C1F"/>
    <w:rsid w:val="001773F1"/>
    <w:rsid w:val="00177476"/>
    <w:rsid w:val="00180C4F"/>
    <w:rsid w:val="0018118B"/>
    <w:rsid w:val="00182981"/>
    <w:rsid w:val="00183985"/>
    <w:rsid w:val="00184ABC"/>
    <w:rsid w:val="0018506F"/>
    <w:rsid w:val="001851FA"/>
    <w:rsid w:val="00186021"/>
    <w:rsid w:val="001862CE"/>
    <w:rsid w:val="001869D8"/>
    <w:rsid w:val="001872DE"/>
    <w:rsid w:val="00187607"/>
    <w:rsid w:val="00187FB6"/>
    <w:rsid w:val="001917BA"/>
    <w:rsid w:val="001926FD"/>
    <w:rsid w:val="00192DE1"/>
    <w:rsid w:val="0019548A"/>
    <w:rsid w:val="00195A36"/>
    <w:rsid w:val="00195E20"/>
    <w:rsid w:val="001974F6"/>
    <w:rsid w:val="00197A29"/>
    <w:rsid w:val="00197F8D"/>
    <w:rsid w:val="001A159D"/>
    <w:rsid w:val="001A19A7"/>
    <w:rsid w:val="001A1B3E"/>
    <w:rsid w:val="001A1D22"/>
    <w:rsid w:val="001A47DF"/>
    <w:rsid w:val="001A536B"/>
    <w:rsid w:val="001A55F1"/>
    <w:rsid w:val="001A6713"/>
    <w:rsid w:val="001B1609"/>
    <w:rsid w:val="001B1B4B"/>
    <w:rsid w:val="001B3EFB"/>
    <w:rsid w:val="001B4BB2"/>
    <w:rsid w:val="001B584F"/>
    <w:rsid w:val="001B5DEC"/>
    <w:rsid w:val="001B60D8"/>
    <w:rsid w:val="001B67A6"/>
    <w:rsid w:val="001B76B0"/>
    <w:rsid w:val="001B7EF0"/>
    <w:rsid w:val="001C07F1"/>
    <w:rsid w:val="001C0826"/>
    <w:rsid w:val="001C1165"/>
    <w:rsid w:val="001C1BB4"/>
    <w:rsid w:val="001C20F2"/>
    <w:rsid w:val="001C47CC"/>
    <w:rsid w:val="001C4B63"/>
    <w:rsid w:val="001C604A"/>
    <w:rsid w:val="001C79E8"/>
    <w:rsid w:val="001D1C1F"/>
    <w:rsid w:val="001D26C5"/>
    <w:rsid w:val="001D2CEA"/>
    <w:rsid w:val="001D3BDA"/>
    <w:rsid w:val="001D42A6"/>
    <w:rsid w:val="001D5EED"/>
    <w:rsid w:val="001D66E5"/>
    <w:rsid w:val="001E12CB"/>
    <w:rsid w:val="001E230B"/>
    <w:rsid w:val="001E2A2C"/>
    <w:rsid w:val="001E2C26"/>
    <w:rsid w:val="001E2CB6"/>
    <w:rsid w:val="001E318A"/>
    <w:rsid w:val="001E40B0"/>
    <w:rsid w:val="001E50C2"/>
    <w:rsid w:val="001E708C"/>
    <w:rsid w:val="001E7AA1"/>
    <w:rsid w:val="001F0ACD"/>
    <w:rsid w:val="001F0CCA"/>
    <w:rsid w:val="001F0F73"/>
    <w:rsid w:val="001F25AA"/>
    <w:rsid w:val="001F26E2"/>
    <w:rsid w:val="001F34AF"/>
    <w:rsid w:val="001F4C26"/>
    <w:rsid w:val="001F5F0A"/>
    <w:rsid w:val="001F6649"/>
    <w:rsid w:val="001F70D7"/>
    <w:rsid w:val="001F7CEA"/>
    <w:rsid w:val="0020027C"/>
    <w:rsid w:val="00200895"/>
    <w:rsid w:val="002015BF"/>
    <w:rsid w:val="00203019"/>
    <w:rsid w:val="002057A3"/>
    <w:rsid w:val="00206727"/>
    <w:rsid w:val="00207F1B"/>
    <w:rsid w:val="00212302"/>
    <w:rsid w:val="00212BC0"/>
    <w:rsid w:val="00214030"/>
    <w:rsid w:val="00214E67"/>
    <w:rsid w:val="002153D2"/>
    <w:rsid w:val="002159BB"/>
    <w:rsid w:val="002165EA"/>
    <w:rsid w:val="00216D8D"/>
    <w:rsid w:val="00216EAE"/>
    <w:rsid w:val="00217FFC"/>
    <w:rsid w:val="00220B07"/>
    <w:rsid w:val="0022419D"/>
    <w:rsid w:val="00226F8E"/>
    <w:rsid w:val="002272F3"/>
    <w:rsid w:val="002274AD"/>
    <w:rsid w:val="00230277"/>
    <w:rsid w:val="0023150C"/>
    <w:rsid w:val="00231A0F"/>
    <w:rsid w:val="002326F9"/>
    <w:rsid w:val="0023399C"/>
    <w:rsid w:val="00235068"/>
    <w:rsid w:val="00236B38"/>
    <w:rsid w:val="00237BFD"/>
    <w:rsid w:val="00237E63"/>
    <w:rsid w:val="00237E6E"/>
    <w:rsid w:val="00237E91"/>
    <w:rsid w:val="002409FF"/>
    <w:rsid w:val="00242965"/>
    <w:rsid w:val="00242FC2"/>
    <w:rsid w:val="00243783"/>
    <w:rsid w:val="00243D4B"/>
    <w:rsid w:val="00243DA7"/>
    <w:rsid w:val="00244123"/>
    <w:rsid w:val="00244180"/>
    <w:rsid w:val="002455BB"/>
    <w:rsid w:val="0024713C"/>
    <w:rsid w:val="0024775F"/>
    <w:rsid w:val="00250628"/>
    <w:rsid w:val="002527B8"/>
    <w:rsid w:val="00253FB6"/>
    <w:rsid w:val="002540DE"/>
    <w:rsid w:val="00254816"/>
    <w:rsid w:val="0025497F"/>
    <w:rsid w:val="00255260"/>
    <w:rsid w:val="00257031"/>
    <w:rsid w:val="002572CB"/>
    <w:rsid w:val="00257971"/>
    <w:rsid w:val="00261772"/>
    <w:rsid w:val="0026292F"/>
    <w:rsid w:val="00262D5C"/>
    <w:rsid w:val="00263DEE"/>
    <w:rsid w:val="00265739"/>
    <w:rsid w:val="00265BF8"/>
    <w:rsid w:val="00266FA9"/>
    <w:rsid w:val="002674CB"/>
    <w:rsid w:val="00267719"/>
    <w:rsid w:val="002679A6"/>
    <w:rsid w:val="00267E8E"/>
    <w:rsid w:val="002702CF"/>
    <w:rsid w:val="00270A4E"/>
    <w:rsid w:val="00271072"/>
    <w:rsid w:val="0027177B"/>
    <w:rsid w:val="00271B17"/>
    <w:rsid w:val="00272ECA"/>
    <w:rsid w:val="00273472"/>
    <w:rsid w:val="0027481C"/>
    <w:rsid w:val="00274A00"/>
    <w:rsid w:val="00275612"/>
    <w:rsid w:val="0027624E"/>
    <w:rsid w:val="00276745"/>
    <w:rsid w:val="00277668"/>
    <w:rsid w:val="002811B0"/>
    <w:rsid w:val="00281D21"/>
    <w:rsid w:val="00282935"/>
    <w:rsid w:val="00282C3B"/>
    <w:rsid w:val="002831C9"/>
    <w:rsid w:val="002832CF"/>
    <w:rsid w:val="002833AB"/>
    <w:rsid w:val="002836C9"/>
    <w:rsid w:val="00283BE1"/>
    <w:rsid w:val="002849DB"/>
    <w:rsid w:val="00284EDC"/>
    <w:rsid w:val="002851FF"/>
    <w:rsid w:val="00285FD0"/>
    <w:rsid w:val="002865BA"/>
    <w:rsid w:val="00286EC7"/>
    <w:rsid w:val="00287799"/>
    <w:rsid w:val="00290920"/>
    <w:rsid w:val="002912FF"/>
    <w:rsid w:val="00291596"/>
    <w:rsid w:val="00291BAF"/>
    <w:rsid w:val="00292B5B"/>
    <w:rsid w:val="002930B9"/>
    <w:rsid w:val="002938A6"/>
    <w:rsid w:val="00294020"/>
    <w:rsid w:val="00294983"/>
    <w:rsid w:val="00294D81"/>
    <w:rsid w:val="00295242"/>
    <w:rsid w:val="00295312"/>
    <w:rsid w:val="002A09FF"/>
    <w:rsid w:val="002A185F"/>
    <w:rsid w:val="002A1CEA"/>
    <w:rsid w:val="002A2BEE"/>
    <w:rsid w:val="002A3DA1"/>
    <w:rsid w:val="002A453C"/>
    <w:rsid w:val="002A5111"/>
    <w:rsid w:val="002A620D"/>
    <w:rsid w:val="002A665C"/>
    <w:rsid w:val="002A6DDC"/>
    <w:rsid w:val="002A7330"/>
    <w:rsid w:val="002A7356"/>
    <w:rsid w:val="002A7AEC"/>
    <w:rsid w:val="002B0B18"/>
    <w:rsid w:val="002B1544"/>
    <w:rsid w:val="002B2496"/>
    <w:rsid w:val="002B3E14"/>
    <w:rsid w:val="002B5682"/>
    <w:rsid w:val="002B620D"/>
    <w:rsid w:val="002B6A0B"/>
    <w:rsid w:val="002B796D"/>
    <w:rsid w:val="002C061E"/>
    <w:rsid w:val="002C0A20"/>
    <w:rsid w:val="002C2BA3"/>
    <w:rsid w:val="002C3631"/>
    <w:rsid w:val="002C4351"/>
    <w:rsid w:val="002C447E"/>
    <w:rsid w:val="002C5E09"/>
    <w:rsid w:val="002C60F0"/>
    <w:rsid w:val="002C6BA1"/>
    <w:rsid w:val="002D076A"/>
    <w:rsid w:val="002D0F4E"/>
    <w:rsid w:val="002D1B25"/>
    <w:rsid w:val="002D297A"/>
    <w:rsid w:val="002D2C44"/>
    <w:rsid w:val="002D3376"/>
    <w:rsid w:val="002D3A95"/>
    <w:rsid w:val="002D3FED"/>
    <w:rsid w:val="002D66C2"/>
    <w:rsid w:val="002D699B"/>
    <w:rsid w:val="002D70AE"/>
    <w:rsid w:val="002E16C1"/>
    <w:rsid w:val="002E1C0A"/>
    <w:rsid w:val="002E25B7"/>
    <w:rsid w:val="002E2F71"/>
    <w:rsid w:val="002E3613"/>
    <w:rsid w:val="002E3D83"/>
    <w:rsid w:val="002E3DB8"/>
    <w:rsid w:val="002E5325"/>
    <w:rsid w:val="002E5FE8"/>
    <w:rsid w:val="002E723D"/>
    <w:rsid w:val="002E7826"/>
    <w:rsid w:val="002E7F79"/>
    <w:rsid w:val="002F0665"/>
    <w:rsid w:val="002F0B35"/>
    <w:rsid w:val="002F18A5"/>
    <w:rsid w:val="002F1C78"/>
    <w:rsid w:val="002F25EF"/>
    <w:rsid w:val="002F3248"/>
    <w:rsid w:val="002F3721"/>
    <w:rsid w:val="002F374D"/>
    <w:rsid w:val="002F384B"/>
    <w:rsid w:val="002F3E2D"/>
    <w:rsid w:val="002F5912"/>
    <w:rsid w:val="002F5E14"/>
    <w:rsid w:val="002F666B"/>
    <w:rsid w:val="002F6D5B"/>
    <w:rsid w:val="00300277"/>
    <w:rsid w:val="00302C7D"/>
    <w:rsid w:val="0030312A"/>
    <w:rsid w:val="00303AF1"/>
    <w:rsid w:val="00304C52"/>
    <w:rsid w:val="003054D2"/>
    <w:rsid w:val="00305520"/>
    <w:rsid w:val="00306A97"/>
    <w:rsid w:val="00307629"/>
    <w:rsid w:val="00307E6B"/>
    <w:rsid w:val="003111AC"/>
    <w:rsid w:val="00311E3B"/>
    <w:rsid w:val="0031509B"/>
    <w:rsid w:val="003161E2"/>
    <w:rsid w:val="003207F7"/>
    <w:rsid w:val="003214D1"/>
    <w:rsid w:val="00321F74"/>
    <w:rsid w:val="00323A29"/>
    <w:rsid w:val="00324E72"/>
    <w:rsid w:val="003252A6"/>
    <w:rsid w:val="00325C12"/>
    <w:rsid w:val="00326402"/>
    <w:rsid w:val="0032674A"/>
    <w:rsid w:val="00327CF8"/>
    <w:rsid w:val="00327D30"/>
    <w:rsid w:val="00327F63"/>
    <w:rsid w:val="0033085A"/>
    <w:rsid w:val="00330B57"/>
    <w:rsid w:val="00331833"/>
    <w:rsid w:val="00331B00"/>
    <w:rsid w:val="00332421"/>
    <w:rsid w:val="003328CC"/>
    <w:rsid w:val="003331B2"/>
    <w:rsid w:val="003337AA"/>
    <w:rsid w:val="003338E9"/>
    <w:rsid w:val="00333B0F"/>
    <w:rsid w:val="0033411B"/>
    <w:rsid w:val="00334702"/>
    <w:rsid w:val="00334739"/>
    <w:rsid w:val="00334B72"/>
    <w:rsid w:val="003367B3"/>
    <w:rsid w:val="003369C3"/>
    <w:rsid w:val="00337195"/>
    <w:rsid w:val="00337997"/>
    <w:rsid w:val="00337AC4"/>
    <w:rsid w:val="00340CE4"/>
    <w:rsid w:val="00343223"/>
    <w:rsid w:val="00344B7A"/>
    <w:rsid w:val="00344BC9"/>
    <w:rsid w:val="003452E3"/>
    <w:rsid w:val="00347122"/>
    <w:rsid w:val="00347A04"/>
    <w:rsid w:val="00347E97"/>
    <w:rsid w:val="00350FD2"/>
    <w:rsid w:val="003512CC"/>
    <w:rsid w:val="00351752"/>
    <w:rsid w:val="003519A1"/>
    <w:rsid w:val="00351F08"/>
    <w:rsid w:val="003539F7"/>
    <w:rsid w:val="0035719C"/>
    <w:rsid w:val="003574C5"/>
    <w:rsid w:val="003579C2"/>
    <w:rsid w:val="003606B0"/>
    <w:rsid w:val="00360759"/>
    <w:rsid w:val="00364580"/>
    <w:rsid w:val="00364B61"/>
    <w:rsid w:val="0036597B"/>
    <w:rsid w:val="00366AF6"/>
    <w:rsid w:val="003702F4"/>
    <w:rsid w:val="0037080E"/>
    <w:rsid w:val="0037147D"/>
    <w:rsid w:val="00372855"/>
    <w:rsid w:val="0037399F"/>
    <w:rsid w:val="00373A41"/>
    <w:rsid w:val="0037497D"/>
    <w:rsid w:val="00375A12"/>
    <w:rsid w:val="00375D39"/>
    <w:rsid w:val="00381429"/>
    <w:rsid w:val="00381509"/>
    <w:rsid w:val="00381AE1"/>
    <w:rsid w:val="00381E2D"/>
    <w:rsid w:val="0038302F"/>
    <w:rsid w:val="003830FC"/>
    <w:rsid w:val="00385179"/>
    <w:rsid w:val="00386243"/>
    <w:rsid w:val="00386DE4"/>
    <w:rsid w:val="00387EA1"/>
    <w:rsid w:val="0039072A"/>
    <w:rsid w:val="003913B1"/>
    <w:rsid w:val="00393193"/>
    <w:rsid w:val="0039360F"/>
    <w:rsid w:val="00393A15"/>
    <w:rsid w:val="00393D68"/>
    <w:rsid w:val="0039590A"/>
    <w:rsid w:val="00396507"/>
    <w:rsid w:val="003A00B1"/>
    <w:rsid w:val="003A1BB8"/>
    <w:rsid w:val="003A2579"/>
    <w:rsid w:val="003A31B3"/>
    <w:rsid w:val="003A3C3E"/>
    <w:rsid w:val="003A41E0"/>
    <w:rsid w:val="003A482C"/>
    <w:rsid w:val="003A4B43"/>
    <w:rsid w:val="003A516F"/>
    <w:rsid w:val="003A614F"/>
    <w:rsid w:val="003B062C"/>
    <w:rsid w:val="003B0E2F"/>
    <w:rsid w:val="003B1DB8"/>
    <w:rsid w:val="003B235B"/>
    <w:rsid w:val="003B23DF"/>
    <w:rsid w:val="003B2AD5"/>
    <w:rsid w:val="003B35F6"/>
    <w:rsid w:val="003B4625"/>
    <w:rsid w:val="003B6EC4"/>
    <w:rsid w:val="003B7E69"/>
    <w:rsid w:val="003C068F"/>
    <w:rsid w:val="003C1B84"/>
    <w:rsid w:val="003C1DD9"/>
    <w:rsid w:val="003C20B2"/>
    <w:rsid w:val="003C2980"/>
    <w:rsid w:val="003C3020"/>
    <w:rsid w:val="003C31B4"/>
    <w:rsid w:val="003C4F20"/>
    <w:rsid w:val="003C624A"/>
    <w:rsid w:val="003C7881"/>
    <w:rsid w:val="003C7B38"/>
    <w:rsid w:val="003D02C5"/>
    <w:rsid w:val="003D0E65"/>
    <w:rsid w:val="003D1BE6"/>
    <w:rsid w:val="003D27B4"/>
    <w:rsid w:val="003D2A52"/>
    <w:rsid w:val="003D4519"/>
    <w:rsid w:val="003D5320"/>
    <w:rsid w:val="003D587F"/>
    <w:rsid w:val="003D6608"/>
    <w:rsid w:val="003D74FA"/>
    <w:rsid w:val="003E09F6"/>
    <w:rsid w:val="003E1168"/>
    <w:rsid w:val="003E1D3F"/>
    <w:rsid w:val="003E3639"/>
    <w:rsid w:val="003E3FA9"/>
    <w:rsid w:val="003E4140"/>
    <w:rsid w:val="003E4877"/>
    <w:rsid w:val="003E48E8"/>
    <w:rsid w:val="003E4B14"/>
    <w:rsid w:val="003E616F"/>
    <w:rsid w:val="003E7968"/>
    <w:rsid w:val="003E7B1A"/>
    <w:rsid w:val="003F0BE4"/>
    <w:rsid w:val="003F34EB"/>
    <w:rsid w:val="003F535D"/>
    <w:rsid w:val="003F5C9A"/>
    <w:rsid w:val="003F6233"/>
    <w:rsid w:val="003F6FA2"/>
    <w:rsid w:val="003F702F"/>
    <w:rsid w:val="003F70BB"/>
    <w:rsid w:val="003F757A"/>
    <w:rsid w:val="003F7951"/>
    <w:rsid w:val="003F7984"/>
    <w:rsid w:val="003F7F30"/>
    <w:rsid w:val="00400EED"/>
    <w:rsid w:val="00401085"/>
    <w:rsid w:val="004016C4"/>
    <w:rsid w:val="004020FD"/>
    <w:rsid w:val="00403029"/>
    <w:rsid w:val="00403668"/>
    <w:rsid w:val="00404FAD"/>
    <w:rsid w:val="00404FE8"/>
    <w:rsid w:val="004050BE"/>
    <w:rsid w:val="0040634C"/>
    <w:rsid w:val="00406FE2"/>
    <w:rsid w:val="00411F86"/>
    <w:rsid w:val="00412902"/>
    <w:rsid w:val="00412E4A"/>
    <w:rsid w:val="0041309B"/>
    <w:rsid w:val="00413A42"/>
    <w:rsid w:val="00414503"/>
    <w:rsid w:val="00414B62"/>
    <w:rsid w:val="00415AA6"/>
    <w:rsid w:val="00415B79"/>
    <w:rsid w:val="00415BF1"/>
    <w:rsid w:val="004168A3"/>
    <w:rsid w:val="00416F8E"/>
    <w:rsid w:val="00417616"/>
    <w:rsid w:val="00421EC9"/>
    <w:rsid w:val="00421F42"/>
    <w:rsid w:val="0042267E"/>
    <w:rsid w:val="00422C67"/>
    <w:rsid w:val="00422E35"/>
    <w:rsid w:val="004234E5"/>
    <w:rsid w:val="00423E30"/>
    <w:rsid w:val="00424487"/>
    <w:rsid w:val="00424F67"/>
    <w:rsid w:val="004256DC"/>
    <w:rsid w:val="00425DAE"/>
    <w:rsid w:val="0042737F"/>
    <w:rsid w:val="00427A1F"/>
    <w:rsid w:val="00427D87"/>
    <w:rsid w:val="00430601"/>
    <w:rsid w:val="004314CF"/>
    <w:rsid w:val="00431969"/>
    <w:rsid w:val="004322DA"/>
    <w:rsid w:val="004323F3"/>
    <w:rsid w:val="00432BDE"/>
    <w:rsid w:val="00432F92"/>
    <w:rsid w:val="0043511A"/>
    <w:rsid w:val="004421FC"/>
    <w:rsid w:val="004428F7"/>
    <w:rsid w:val="00442A1D"/>
    <w:rsid w:val="00442F1F"/>
    <w:rsid w:val="00443405"/>
    <w:rsid w:val="00443568"/>
    <w:rsid w:val="004435DA"/>
    <w:rsid w:val="004443DA"/>
    <w:rsid w:val="00444733"/>
    <w:rsid w:val="00444B50"/>
    <w:rsid w:val="004459D3"/>
    <w:rsid w:val="00445A9D"/>
    <w:rsid w:val="00445DEE"/>
    <w:rsid w:val="00445F78"/>
    <w:rsid w:val="004473DC"/>
    <w:rsid w:val="00447914"/>
    <w:rsid w:val="0045151D"/>
    <w:rsid w:val="0045188C"/>
    <w:rsid w:val="00452644"/>
    <w:rsid w:val="004554EC"/>
    <w:rsid w:val="00455686"/>
    <w:rsid w:val="00455F27"/>
    <w:rsid w:val="00456ACE"/>
    <w:rsid w:val="0045783F"/>
    <w:rsid w:val="0046084F"/>
    <w:rsid w:val="00460865"/>
    <w:rsid w:val="00460D38"/>
    <w:rsid w:val="00461E9B"/>
    <w:rsid w:val="00463E34"/>
    <w:rsid w:val="00465AFF"/>
    <w:rsid w:val="00465C4A"/>
    <w:rsid w:val="0046697A"/>
    <w:rsid w:val="004719ED"/>
    <w:rsid w:val="00474794"/>
    <w:rsid w:val="0047678C"/>
    <w:rsid w:val="00476EA1"/>
    <w:rsid w:val="004805BE"/>
    <w:rsid w:val="0048173D"/>
    <w:rsid w:val="00481785"/>
    <w:rsid w:val="00481D1D"/>
    <w:rsid w:val="00482050"/>
    <w:rsid w:val="00482110"/>
    <w:rsid w:val="004822D1"/>
    <w:rsid w:val="00483A34"/>
    <w:rsid w:val="0048484F"/>
    <w:rsid w:val="00485814"/>
    <w:rsid w:val="00486025"/>
    <w:rsid w:val="00486AD0"/>
    <w:rsid w:val="004874E5"/>
    <w:rsid w:val="00487F0A"/>
    <w:rsid w:val="0049027F"/>
    <w:rsid w:val="00490E05"/>
    <w:rsid w:val="00491124"/>
    <w:rsid w:val="00492C69"/>
    <w:rsid w:val="00492D2E"/>
    <w:rsid w:val="0049363E"/>
    <w:rsid w:val="00493D98"/>
    <w:rsid w:val="004943DB"/>
    <w:rsid w:val="0049585F"/>
    <w:rsid w:val="00497AF2"/>
    <w:rsid w:val="00497C4F"/>
    <w:rsid w:val="004A05ED"/>
    <w:rsid w:val="004A074E"/>
    <w:rsid w:val="004A09B8"/>
    <w:rsid w:val="004A14D6"/>
    <w:rsid w:val="004A2657"/>
    <w:rsid w:val="004A2CDF"/>
    <w:rsid w:val="004A2D63"/>
    <w:rsid w:val="004A2F93"/>
    <w:rsid w:val="004A326E"/>
    <w:rsid w:val="004A358D"/>
    <w:rsid w:val="004A4015"/>
    <w:rsid w:val="004A4017"/>
    <w:rsid w:val="004A4AAC"/>
    <w:rsid w:val="004A5416"/>
    <w:rsid w:val="004A7556"/>
    <w:rsid w:val="004A7564"/>
    <w:rsid w:val="004A7B16"/>
    <w:rsid w:val="004A7ED3"/>
    <w:rsid w:val="004B138E"/>
    <w:rsid w:val="004B2D8C"/>
    <w:rsid w:val="004B317D"/>
    <w:rsid w:val="004B3966"/>
    <w:rsid w:val="004B4196"/>
    <w:rsid w:val="004B7368"/>
    <w:rsid w:val="004B7C6E"/>
    <w:rsid w:val="004B7EEA"/>
    <w:rsid w:val="004C182D"/>
    <w:rsid w:val="004C1D1B"/>
    <w:rsid w:val="004C1D9B"/>
    <w:rsid w:val="004C4E31"/>
    <w:rsid w:val="004C6A53"/>
    <w:rsid w:val="004C71CB"/>
    <w:rsid w:val="004C7D6B"/>
    <w:rsid w:val="004D1B08"/>
    <w:rsid w:val="004D257F"/>
    <w:rsid w:val="004D4735"/>
    <w:rsid w:val="004D57DD"/>
    <w:rsid w:val="004D599F"/>
    <w:rsid w:val="004D5E8F"/>
    <w:rsid w:val="004D6E60"/>
    <w:rsid w:val="004D77BB"/>
    <w:rsid w:val="004D79AC"/>
    <w:rsid w:val="004E164B"/>
    <w:rsid w:val="004E3565"/>
    <w:rsid w:val="004E4ECA"/>
    <w:rsid w:val="004E4F77"/>
    <w:rsid w:val="004E6214"/>
    <w:rsid w:val="004F04E2"/>
    <w:rsid w:val="004F0511"/>
    <w:rsid w:val="004F0C94"/>
    <w:rsid w:val="004F19E5"/>
    <w:rsid w:val="004F2684"/>
    <w:rsid w:val="004F5848"/>
    <w:rsid w:val="004F65AF"/>
    <w:rsid w:val="004F669E"/>
    <w:rsid w:val="004F7492"/>
    <w:rsid w:val="00500A7A"/>
    <w:rsid w:val="00500F45"/>
    <w:rsid w:val="0050160A"/>
    <w:rsid w:val="005017C2"/>
    <w:rsid w:val="00501E8B"/>
    <w:rsid w:val="0050286A"/>
    <w:rsid w:val="0050330A"/>
    <w:rsid w:val="005041B8"/>
    <w:rsid w:val="00504DA9"/>
    <w:rsid w:val="00504E8E"/>
    <w:rsid w:val="0050565A"/>
    <w:rsid w:val="00505DEC"/>
    <w:rsid w:val="00506F28"/>
    <w:rsid w:val="005072D2"/>
    <w:rsid w:val="00510A19"/>
    <w:rsid w:val="00511EDE"/>
    <w:rsid w:val="00513C23"/>
    <w:rsid w:val="00513C6C"/>
    <w:rsid w:val="00515BD8"/>
    <w:rsid w:val="005163AC"/>
    <w:rsid w:val="00517642"/>
    <w:rsid w:val="00517A71"/>
    <w:rsid w:val="00520245"/>
    <w:rsid w:val="005204D4"/>
    <w:rsid w:val="00520897"/>
    <w:rsid w:val="0052111A"/>
    <w:rsid w:val="00523BD8"/>
    <w:rsid w:val="0052422A"/>
    <w:rsid w:val="00524617"/>
    <w:rsid w:val="005248A5"/>
    <w:rsid w:val="00524B05"/>
    <w:rsid w:val="00524E81"/>
    <w:rsid w:val="00527715"/>
    <w:rsid w:val="00530EB3"/>
    <w:rsid w:val="005330C4"/>
    <w:rsid w:val="0053318D"/>
    <w:rsid w:val="0053336C"/>
    <w:rsid w:val="005342A0"/>
    <w:rsid w:val="0053553C"/>
    <w:rsid w:val="00536459"/>
    <w:rsid w:val="00536860"/>
    <w:rsid w:val="00536B11"/>
    <w:rsid w:val="00537EC6"/>
    <w:rsid w:val="005404D1"/>
    <w:rsid w:val="0054199F"/>
    <w:rsid w:val="00544565"/>
    <w:rsid w:val="00544A9A"/>
    <w:rsid w:val="0054530C"/>
    <w:rsid w:val="005462B9"/>
    <w:rsid w:val="00547D6C"/>
    <w:rsid w:val="00550DA4"/>
    <w:rsid w:val="00550DD7"/>
    <w:rsid w:val="00550DEE"/>
    <w:rsid w:val="00551D57"/>
    <w:rsid w:val="005522D0"/>
    <w:rsid w:val="005524AD"/>
    <w:rsid w:val="0055371E"/>
    <w:rsid w:val="00553A60"/>
    <w:rsid w:val="00554F97"/>
    <w:rsid w:val="00561343"/>
    <w:rsid w:val="00563174"/>
    <w:rsid w:val="005632AA"/>
    <w:rsid w:val="00564695"/>
    <w:rsid w:val="00564856"/>
    <w:rsid w:val="00566135"/>
    <w:rsid w:val="0056630F"/>
    <w:rsid w:val="00574604"/>
    <w:rsid w:val="00574B88"/>
    <w:rsid w:val="00574F7E"/>
    <w:rsid w:val="0057536F"/>
    <w:rsid w:val="00576080"/>
    <w:rsid w:val="0057620E"/>
    <w:rsid w:val="00581C9F"/>
    <w:rsid w:val="00582410"/>
    <w:rsid w:val="00583954"/>
    <w:rsid w:val="0058489D"/>
    <w:rsid w:val="00586F0B"/>
    <w:rsid w:val="00587BF1"/>
    <w:rsid w:val="005903CA"/>
    <w:rsid w:val="00590402"/>
    <w:rsid w:val="005905FB"/>
    <w:rsid w:val="005909A4"/>
    <w:rsid w:val="005910B7"/>
    <w:rsid w:val="005916CA"/>
    <w:rsid w:val="0059202B"/>
    <w:rsid w:val="0059295B"/>
    <w:rsid w:val="005929DB"/>
    <w:rsid w:val="00593366"/>
    <w:rsid w:val="00593956"/>
    <w:rsid w:val="00594E13"/>
    <w:rsid w:val="00594E95"/>
    <w:rsid w:val="005970DB"/>
    <w:rsid w:val="00597B45"/>
    <w:rsid w:val="005A1602"/>
    <w:rsid w:val="005A1C2C"/>
    <w:rsid w:val="005A1D82"/>
    <w:rsid w:val="005A2BA2"/>
    <w:rsid w:val="005A3923"/>
    <w:rsid w:val="005A3AAE"/>
    <w:rsid w:val="005A3E03"/>
    <w:rsid w:val="005A45D1"/>
    <w:rsid w:val="005A48A7"/>
    <w:rsid w:val="005A48C3"/>
    <w:rsid w:val="005A4F75"/>
    <w:rsid w:val="005A51C0"/>
    <w:rsid w:val="005A60E2"/>
    <w:rsid w:val="005A65C4"/>
    <w:rsid w:val="005A68CE"/>
    <w:rsid w:val="005B0848"/>
    <w:rsid w:val="005B0AC3"/>
    <w:rsid w:val="005B19D9"/>
    <w:rsid w:val="005B25E2"/>
    <w:rsid w:val="005B3CE5"/>
    <w:rsid w:val="005B41EA"/>
    <w:rsid w:val="005B64C4"/>
    <w:rsid w:val="005B6827"/>
    <w:rsid w:val="005B6F3D"/>
    <w:rsid w:val="005B7686"/>
    <w:rsid w:val="005C0106"/>
    <w:rsid w:val="005C0939"/>
    <w:rsid w:val="005C1ECA"/>
    <w:rsid w:val="005C3584"/>
    <w:rsid w:val="005C3D1C"/>
    <w:rsid w:val="005C5E7C"/>
    <w:rsid w:val="005D0C1D"/>
    <w:rsid w:val="005D1119"/>
    <w:rsid w:val="005D2379"/>
    <w:rsid w:val="005D24F3"/>
    <w:rsid w:val="005D2F32"/>
    <w:rsid w:val="005D4E6B"/>
    <w:rsid w:val="005D5C53"/>
    <w:rsid w:val="005D694F"/>
    <w:rsid w:val="005D7A7F"/>
    <w:rsid w:val="005D7EE6"/>
    <w:rsid w:val="005D7FC9"/>
    <w:rsid w:val="005E034C"/>
    <w:rsid w:val="005E103C"/>
    <w:rsid w:val="005E14E6"/>
    <w:rsid w:val="005E1B2A"/>
    <w:rsid w:val="005E2323"/>
    <w:rsid w:val="005E4AA5"/>
    <w:rsid w:val="005E5130"/>
    <w:rsid w:val="005E55CD"/>
    <w:rsid w:val="005E5988"/>
    <w:rsid w:val="005E63A2"/>
    <w:rsid w:val="005F0196"/>
    <w:rsid w:val="005F0554"/>
    <w:rsid w:val="005F098B"/>
    <w:rsid w:val="005F218E"/>
    <w:rsid w:val="005F29B9"/>
    <w:rsid w:val="005F29E2"/>
    <w:rsid w:val="005F621C"/>
    <w:rsid w:val="00601801"/>
    <w:rsid w:val="00601C6D"/>
    <w:rsid w:val="00601EE7"/>
    <w:rsid w:val="006028F3"/>
    <w:rsid w:val="0060314F"/>
    <w:rsid w:val="00603265"/>
    <w:rsid w:val="00603B58"/>
    <w:rsid w:val="00603CF4"/>
    <w:rsid w:val="0060410B"/>
    <w:rsid w:val="0060438E"/>
    <w:rsid w:val="00605FCD"/>
    <w:rsid w:val="0060686E"/>
    <w:rsid w:val="006072A7"/>
    <w:rsid w:val="00607473"/>
    <w:rsid w:val="00607A2F"/>
    <w:rsid w:val="006103AF"/>
    <w:rsid w:val="00610F42"/>
    <w:rsid w:val="00611F48"/>
    <w:rsid w:val="00612108"/>
    <w:rsid w:val="00612E87"/>
    <w:rsid w:val="0061388A"/>
    <w:rsid w:val="00615215"/>
    <w:rsid w:val="00615A5E"/>
    <w:rsid w:val="00616B34"/>
    <w:rsid w:val="00616F67"/>
    <w:rsid w:val="00620A73"/>
    <w:rsid w:val="00620BE2"/>
    <w:rsid w:val="006225C6"/>
    <w:rsid w:val="0062263A"/>
    <w:rsid w:val="00622675"/>
    <w:rsid w:val="00623062"/>
    <w:rsid w:val="006232D6"/>
    <w:rsid w:val="00623EF9"/>
    <w:rsid w:val="006259EA"/>
    <w:rsid w:val="00627D7A"/>
    <w:rsid w:val="006304F0"/>
    <w:rsid w:val="00630671"/>
    <w:rsid w:val="00631371"/>
    <w:rsid w:val="006318F0"/>
    <w:rsid w:val="0063244E"/>
    <w:rsid w:val="00633B0D"/>
    <w:rsid w:val="00633C1C"/>
    <w:rsid w:val="00633DDC"/>
    <w:rsid w:val="00633F12"/>
    <w:rsid w:val="00634801"/>
    <w:rsid w:val="0063490F"/>
    <w:rsid w:val="00635BBD"/>
    <w:rsid w:val="00636012"/>
    <w:rsid w:val="0063601C"/>
    <w:rsid w:val="006360E0"/>
    <w:rsid w:val="006367FF"/>
    <w:rsid w:val="00637B92"/>
    <w:rsid w:val="006403B8"/>
    <w:rsid w:val="00640450"/>
    <w:rsid w:val="0064059D"/>
    <w:rsid w:val="0064088E"/>
    <w:rsid w:val="00640AA7"/>
    <w:rsid w:val="00640B49"/>
    <w:rsid w:val="00642112"/>
    <w:rsid w:val="0064305A"/>
    <w:rsid w:val="006443D5"/>
    <w:rsid w:val="0064478D"/>
    <w:rsid w:val="006449B3"/>
    <w:rsid w:val="00646D98"/>
    <w:rsid w:val="00650707"/>
    <w:rsid w:val="006508FF"/>
    <w:rsid w:val="00651A3D"/>
    <w:rsid w:val="006523CA"/>
    <w:rsid w:val="006529F4"/>
    <w:rsid w:val="00652E6E"/>
    <w:rsid w:val="00654F73"/>
    <w:rsid w:val="006565AB"/>
    <w:rsid w:val="006570B9"/>
    <w:rsid w:val="00660935"/>
    <w:rsid w:val="0066192B"/>
    <w:rsid w:val="00661D32"/>
    <w:rsid w:val="006642D1"/>
    <w:rsid w:val="00664407"/>
    <w:rsid w:val="0066515C"/>
    <w:rsid w:val="0066523F"/>
    <w:rsid w:val="00665246"/>
    <w:rsid w:val="006653B5"/>
    <w:rsid w:val="006661D5"/>
    <w:rsid w:val="00667AE2"/>
    <w:rsid w:val="0067001D"/>
    <w:rsid w:val="00670081"/>
    <w:rsid w:val="00670134"/>
    <w:rsid w:val="006727A9"/>
    <w:rsid w:val="00676876"/>
    <w:rsid w:val="00677193"/>
    <w:rsid w:val="00677BBE"/>
    <w:rsid w:val="00677C31"/>
    <w:rsid w:val="00680E23"/>
    <w:rsid w:val="00681EC7"/>
    <w:rsid w:val="00682AF4"/>
    <w:rsid w:val="00682E75"/>
    <w:rsid w:val="006838FD"/>
    <w:rsid w:val="00683923"/>
    <w:rsid w:val="006849A3"/>
    <w:rsid w:val="006933DC"/>
    <w:rsid w:val="00694778"/>
    <w:rsid w:val="00694E55"/>
    <w:rsid w:val="006956C5"/>
    <w:rsid w:val="00696330"/>
    <w:rsid w:val="00697038"/>
    <w:rsid w:val="00697AE4"/>
    <w:rsid w:val="006A0705"/>
    <w:rsid w:val="006A0825"/>
    <w:rsid w:val="006A11A6"/>
    <w:rsid w:val="006A22DE"/>
    <w:rsid w:val="006A2675"/>
    <w:rsid w:val="006A383E"/>
    <w:rsid w:val="006A4687"/>
    <w:rsid w:val="006A491B"/>
    <w:rsid w:val="006A4CC6"/>
    <w:rsid w:val="006A54D8"/>
    <w:rsid w:val="006A5CA7"/>
    <w:rsid w:val="006A758F"/>
    <w:rsid w:val="006B0180"/>
    <w:rsid w:val="006B02E1"/>
    <w:rsid w:val="006B12B5"/>
    <w:rsid w:val="006B3914"/>
    <w:rsid w:val="006B3BA8"/>
    <w:rsid w:val="006B4C5C"/>
    <w:rsid w:val="006B510B"/>
    <w:rsid w:val="006B5163"/>
    <w:rsid w:val="006C1378"/>
    <w:rsid w:val="006C1522"/>
    <w:rsid w:val="006C188A"/>
    <w:rsid w:val="006C1F7D"/>
    <w:rsid w:val="006C231E"/>
    <w:rsid w:val="006C24AF"/>
    <w:rsid w:val="006C2BE6"/>
    <w:rsid w:val="006C34C7"/>
    <w:rsid w:val="006C4D7A"/>
    <w:rsid w:val="006C52C0"/>
    <w:rsid w:val="006C564D"/>
    <w:rsid w:val="006C5998"/>
    <w:rsid w:val="006C5AFF"/>
    <w:rsid w:val="006C5E58"/>
    <w:rsid w:val="006D007C"/>
    <w:rsid w:val="006D0871"/>
    <w:rsid w:val="006D124C"/>
    <w:rsid w:val="006D1BAE"/>
    <w:rsid w:val="006D28E2"/>
    <w:rsid w:val="006D32A9"/>
    <w:rsid w:val="006D445F"/>
    <w:rsid w:val="006D6261"/>
    <w:rsid w:val="006D693E"/>
    <w:rsid w:val="006D69C1"/>
    <w:rsid w:val="006E06FD"/>
    <w:rsid w:val="006E413D"/>
    <w:rsid w:val="006E4E86"/>
    <w:rsid w:val="006E5177"/>
    <w:rsid w:val="006E5280"/>
    <w:rsid w:val="006E545C"/>
    <w:rsid w:val="006E54E4"/>
    <w:rsid w:val="006E5992"/>
    <w:rsid w:val="006E725A"/>
    <w:rsid w:val="006F091F"/>
    <w:rsid w:val="006F1736"/>
    <w:rsid w:val="006F1807"/>
    <w:rsid w:val="006F1A99"/>
    <w:rsid w:val="006F2E56"/>
    <w:rsid w:val="006F31CF"/>
    <w:rsid w:val="006F3725"/>
    <w:rsid w:val="006F4880"/>
    <w:rsid w:val="006F4C11"/>
    <w:rsid w:val="006F4E1D"/>
    <w:rsid w:val="006F7D51"/>
    <w:rsid w:val="00700F6F"/>
    <w:rsid w:val="00701694"/>
    <w:rsid w:val="007026D3"/>
    <w:rsid w:val="00702784"/>
    <w:rsid w:val="00702A12"/>
    <w:rsid w:val="00702E00"/>
    <w:rsid w:val="00704BA2"/>
    <w:rsid w:val="00704EB2"/>
    <w:rsid w:val="0070613D"/>
    <w:rsid w:val="007065B8"/>
    <w:rsid w:val="00706BFC"/>
    <w:rsid w:val="00706D0A"/>
    <w:rsid w:val="00710184"/>
    <w:rsid w:val="00710764"/>
    <w:rsid w:val="00711AF0"/>
    <w:rsid w:val="00711ED9"/>
    <w:rsid w:val="007124D2"/>
    <w:rsid w:val="00712C76"/>
    <w:rsid w:val="00712F12"/>
    <w:rsid w:val="007130A1"/>
    <w:rsid w:val="00713B4F"/>
    <w:rsid w:val="00713DD6"/>
    <w:rsid w:val="00715640"/>
    <w:rsid w:val="00715BD8"/>
    <w:rsid w:val="007209C9"/>
    <w:rsid w:val="00722941"/>
    <w:rsid w:val="00722A7C"/>
    <w:rsid w:val="0072410C"/>
    <w:rsid w:val="00724158"/>
    <w:rsid w:val="0072466C"/>
    <w:rsid w:val="00724A10"/>
    <w:rsid w:val="00724DFF"/>
    <w:rsid w:val="00725141"/>
    <w:rsid w:val="00725260"/>
    <w:rsid w:val="00725C00"/>
    <w:rsid w:val="00725ECD"/>
    <w:rsid w:val="007265BE"/>
    <w:rsid w:val="00727040"/>
    <w:rsid w:val="007275C1"/>
    <w:rsid w:val="00727685"/>
    <w:rsid w:val="00727A1E"/>
    <w:rsid w:val="00730036"/>
    <w:rsid w:val="007304C8"/>
    <w:rsid w:val="00730E78"/>
    <w:rsid w:val="00730ED6"/>
    <w:rsid w:val="007318ED"/>
    <w:rsid w:val="00731EC5"/>
    <w:rsid w:val="007338EE"/>
    <w:rsid w:val="00734032"/>
    <w:rsid w:val="00734B11"/>
    <w:rsid w:val="0073627A"/>
    <w:rsid w:val="007367B1"/>
    <w:rsid w:val="00737C02"/>
    <w:rsid w:val="00741001"/>
    <w:rsid w:val="007424F5"/>
    <w:rsid w:val="007438F6"/>
    <w:rsid w:val="00744AF9"/>
    <w:rsid w:val="007451D9"/>
    <w:rsid w:val="007456E5"/>
    <w:rsid w:val="00745A0E"/>
    <w:rsid w:val="00745D46"/>
    <w:rsid w:val="0074616E"/>
    <w:rsid w:val="00746865"/>
    <w:rsid w:val="00746A81"/>
    <w:rsid w:val="00746AA0"/>
    <w:rsid w:val="00747381"/>
    <w:rsid w:val="0075152E"/>
    <w:rsid w:val="00751F5F"/>
    <w:rsid w:val="00751FB3"/>
    <w:rsid w:val="00752CE2"/>
    <w:rsid w:val="00753A01"/>
    <w:rsid w:val="00753FFB"/>
    <w:rsid w:val="00754115"/>
    <w:rsid w:val="00754CC1"/>
    <w:rsid w:val="007557CF"/>
    <w:rsid w:val="00756906"/>
    <w:rsid w:val="00756E5D"/>
    <w:rsid w:val="00757E95"/>
    <w:rsid w:val="00760645"/>
    <w:rsid w:val="00760F7C"/>
    <w:rsid w:val="0076122F"/>
    <w:rsid w:val="00763260"/>
    <w:rsid w:val="00763BDC"/>
    <w:rsid w:val="00763CC6"/>
    <w:rsid w:val="00763D63"/>
    <w:rsid w:val="007640A6"/>
    <w:rsid w:val="007642E9"/>
    <w:rsid w:val="00764763"/>
    <w:rsid w:val="007648C2"/>
    <w:rsid w:val="00764EFB"/>
    <w:rsid w:val="00764F4B"/>
    <w:rsid w:val="00765081"/>
    <w:rsid w:val="00765174"/>
    <w:rsid w:val="00765DE8"/>
    <w:rsid w:val="00766545"/>
    <w:rsid w:val="0076655F"/>
    <w:rsid w:val="00766E07"/>
    <w:rsid w:val="0077014D"/>
    <w:rsid w:val="00771150"/>
    <w:rsid w:val="0077115F"/>
    <w:rsid w:val="0077430C"/>
    <w:rsid w:val="0077440D"/>
    <w:rsid w:val="00775395"/>
    <w:rsid w:val="00776471"/>
    <w:rsid w:val="007767F1"/>
    <w:rsid w:val="007775CC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87E18"/>
    <w:rsid w:val="00790144"/>
    <w:rsid w:val="00790B96"/>
    <w:rsid w:val="0079106E"/>
    <w:rsid w:val="007912B5"/>
    <w:rsid w:val="00792E5F"/>
    <w:rsid w:val="0079342F"/>
    <w:rsid w:val="00793FAF"/>
    <w:rsid w:val="0079446C"/>
    <w:rsid w:val="0079486C"/>
    <w:rsid w:val="007957DF"/>
    <w:rsid w:val="00796071"/>
    <w:rsid w:val="0079702A"/>
    <w:rsid w:val="007977FA"/>
    <w:rsid w:val="00797911"/>
    <w:rsid w:val="007A0E08"/>
    <w:rsid w:val="007A17FD"/>
    <w:rsid w:val="007A2202"/>
    <w:rsid w:val="007A272D"/>
    <w:rsid w:val="007A27A1"/>
    <w:rsid w:val="007A355D"/>
    <w:rsid w:val="007A4414"/>
    <w:rsid w:val="007A4668"/>
    <w:rsid w:val="007A4C29"/>
    <w:rsid w:val="007A51F7"/>
    <w:rsid w:val="007A59BE"/>
    <w:rsid w:val="007A5AF6"/>
    <w:rsid w:val="007A6765"/>
    <w:rsid w:val="007A75F9"/>
    <w:rsid w:val="007B05D3"/>
    <w:rsid w:val="007B06FC"/>
    <w:rsid w:val="007B1D8B"/>
    <w:rsid w:val="007B2F97"/>
    <w:rsid w:val="007B3B83"/>
    <w:rsid w:val="007B512B"/>
    <w:rsid w:val="007B601F"/>
    <w:rsid w:val="007B7C76"/>
    <w:rsid w:val="007C06DD"/>
    <w:rsid w:val="007C0B10"/>
    <w:rsid w:val="007C10AE"/>
    <w:rsid w:val="007C208E"/>
    <w:rsid w:val="007C274A"/>
    <w:rsid w:val="007C2CC6"/>
    <w:rsid w:val="007C33C3"/>
    <w:rsid w:val="007C51E2"/>
    <w:rsid w:val="007C5E62"/>
    <w:rsid w:val="007C65F8"/>
    <w:rsid w:val="007C6763"/>
    <w:rsid w:val="007C70F4"/>
    <w:rsid w:val="007C7988"/>
    <w:rsid w:val="007C7CC2"/>
    <w:rsid w:val="007C7E4F"/>
    <w:rsid w:val="007D00CC"/>
    <w:rsid w:val="007D10B2"/>
    <w:rsid w:val="007D16D0"/>
    <w:rsid w:val="007D1E46"/>
    <w:rsid w:val="007D50BE"/>
    <w:rsid w:val="007D55EA"/>
    <w:rsid w:val="007D7D0F"/>
    <w:rsid w:val="007E0304"/>
    <w:rsid w:val="007E110B"/>
    <w:rsid w:val="007E112C"/>
    <w:rsid w:val="007E167E"/>
    <w:rsid w:val="007E27C3"/>
    <w:rsid w:val="007E354A"/>
    <w:rsid w:val="007E3A07"/>
    <w:rsid w:val="007E64DC"/>
    <w:rsid w:val="007E660C"/>
    <w:rsid w:val="007E695A"/>
    <w:rsid w:val="007E6A4B"/>
    <w:rsid w:val="007E6C94"/>
    <w:rsid w:val="007F04D4"/>
    <w:rsid w:val="007F1C29"/>
    <w:rsid w:val="007F3C18"/>
    <w:rsid w:val="007F4AA5"/>
    <w:rsid w:val="007F6418"/>
    <w:rsid w:val="007F6640"/>
    <w:rsid w:val="007F728B"/>
    <w:rsid w:val="00801667"/>
    <w:rsid w:val="00803349"/>
    <w:rsid w:val="008040C5"/>
    <w:rsid w:val="00804866"/>
    <w:rsid w:val="00805417"/>
    <w:rsid w:val="008057D1"/>
    <w:rsid w:val="008063F9"/>
    <w:rsid w:val="00806FBC"/>
    <w:rsid w:val="0080739D"/>
    <w:rsid w:val="00807FF5"/>
    <w:rsid w:val="00811798"/>
    <w:rsid w:val="0081191A"/>
    <w:rsid w:val="00811CD4"/>
    <w:rsid w:val="00812289"/>
    <w:rsid w:val="0081243E"/>
    <w:rsid w:val="00812FF1"/>
    <w:rsid w:val="008138CB"/>
    <w:rsid w:val="00813C1A"/>
    <w:rsid w:val="00814EA0"/>
    <w:rsid w:val="00815BC5"/>
    <w:rsid w:val="00815DEA"/>
    <w:rsid w:val="00816902"/>
    <w:rsid w:val="0081793B"/>
    <w:rsid w:val="00817CD4"/>
    <w:rsid w:val="00820BEF"/>
    <w:rsid w:val="00822990"/>
    <w:rsid w:val="00823694"/>
    <w:rsid w:val="00824B3C"/>
    <w:rsid w:val="00824DCE"/>
    <w:rsid w:val="008258BD"/>
    <w:rsid w:val="0082631F"/>
    <w:rsid w:val="008270AA"/>
    <w:rsid w:val="00827232"/>
    <w:rsid w:val="008276BF"/>
    <w:rsid w:val="008306CB"/>
    <w:rsid w:val="00831BFC"/>
    <w:rsid w:val="0083227E"/>
    <w:rsid w:val="008328DB"/>
    <w:rsid w:val="008329F3"/>
    <w:rsid w:val="0083479D"/>
    <w:rsid w:val="00834E88"/>
    <w:rsid w:val="00835412"/>
    <w:rsid w:val="008359DC"/>
    <w:rsid w:val="00836B39"/>
    <w:rsid w:val="008375A4"/>
    <w:rsid w:val="008378CC"/>
    <w:rsid w:val="008400F3"/>
    <w:rsid w:val="00840BD0"/>
    <w:rsid w:val="00840EC1"/>
    <w:rsid w:val="008418AA"/>
    <w:rsid w:val="00841FCB"/>
    <w:rsid w:val="00842F61"/>
    <w:rsid w:val="008437F0"/>
    <w:rsid w:val="008476CA"/>
    <w:rsid w:val="00850AB6"/>
    <w:rsid w:val="008510D1"/>
    <w:rsid w:val="0085186B"/>
    <w:rsid w:val="008520D0"/>
    <w:rsid w:val="008526E1"/>
    <w:rsid w:val="00853508"/>
    <w:rsid w:val="008553D2"/>
    <w:rsid w:val="00855AE4"/>
    <w:rsid w:val="00862DEA"/>
    <w:rsid w:val="008631A4"/>
    <w:rsid w:val="008635D1"/>
    <w:rsid w:val="0086455C"/>
    <w:rsid w:val="00865663"/>
    <w:rsid w:val="008670D7"/>
    <w:rsid w:val="00867BC5"/>
    <w:rsid w:val="00870775"/>
    <w:rsid w:val="008708C5"/>
    <w:rsid w:val="00870EFF"/>
    <w:rsid w:val="0087165F"/>
    <w:rsid w:val="00871EF0"/>
    <w:rsid w:val="00871F9E"/>
    <w:rsid w:val="008722B9"/>
    <w:rsid w:val="008724DA"/>
    <w:rsid w:val="00873870"/>
    <w:rsid w:val="0087395E"/>
    <w:rsid w:val="00873968"/>
    <w:rsid w:val="00873999"/>
    <w:rsid w:val="00873FC4"/>
    <w:rsid w:val="008749A9"/>
    <w:rsid w:val="0087516A"/>
    <w:rsid w:val="008751A4"/>
    <w:rsid w:val="00875967"/>
    <w:rsid w:val="00876287"/>
    <w:rsid w:val="00876473"/>
    <w:rsid w:val="00877214"/>
    <w:rsid w:val="0087774E"/>
    <w:rsid w:val="0087793D"/>
    <w:rsid w:val="00880E58"/>
    <w:rsid w:val="008811F1"/>
    <w:rsid w:val="008826CD"/>
    <w:rsid w:val="00883291"/>
    <w:rsid w:val="00884244"/>
    <w:rsid w:val="008842D5"/>
    <w:rsid w:val="0088458B"/>
    <w:rsid w:val="0088494C"/>
    <w:rsid w:val="00885832"/>
    <w:rsid w:val="00885A27"/>
    <w:rsid w:val="008869F9"/>
    <w:rsid w:val="00887D34"/>
    <w:rsid w:val="00892782"/>
    <w:rsid w:val="00893BC4"/>
    <w:rsid w:val="008943E1"/>
    <w:rsid w:val="00895A0E"/>
    <w:rsid w:val="008960DA"/>
    <w:rsid w:val="00897623"/>
    <w:rsid w:val="008978A7"/>
    <w:rsid w:val="00897B7C"/>
    <w:rsid w:val="008A0059"/>
    <w:rsid w:val="008A09C0"/>
    <w:rsid w:val="008A0E13"/>
    <w:rsid w:val="008A107E"/>
    <w:rsid w:val="008A1281"/>
    <w:rsid w:val="008A15ED"/>
    <w:rsid w:val="008A19AC"/>
    <w:rsid w:val="008A2B42"/>
    <w:rsid w:val="008A2E39"/>
    <w:rsid w:val="008A34E2"/>
    <w:rsid w:val="008A6086"/>
    <w:rsid w:val="008A684D"/>
    <w:rsid w:val="008A69F7"/>
    <w:rsid w:val="008B01E2"/>
    <w:rsid w:val="008B09B8"/>
    <w:rsid w:val="008B2113"/>
    <w:rsid w:val="008B3210"/>
    <w:rsid w:val="008B4B85"/>
    <w:rsid w:val="008B4F0D"/>
    <w:rsid w:val="008B4F69"/>
    <w:rsid w:val="008B50F7"/>
    <w:rsid w:val="008B5642"/>
    <w:rsid w:val="008B6DD0"/>
    <w:rsid w:val="008B7794"/>
    <w:rsid w:val="008B79F4"/>
    <w:rsid w:val="008B7B55"/>
    <w:rsid w:val="008C0AB6"/>
    <w:rsid w:val="008C12EC"/>
    <w:rsid w:val="008C3EBD"/>
    <w:rsid w:val="008C41FF"/>
    <w:rsid w:val="008C4BC8"/>
    <w:rsid w:val="008C4FAB"/>
    <w:rsid w:val="008C56D8"/>
    <w:rsid w:val="008C5A41"/>
    <w:rsid w:val="008C5A94"/>
    <w:rsid w:val="008D2581"/>
    <w:rsid w:val="008D3D24"/>
    <w:rsid w:val="008D49BD"/>
    <w:rsid w:val="008D50C6"/>
    <w:rsid w:val="008D52D8"/>
    <w:rsid w:val="008D6AB7"/>
    <w:rsid w:val="008D6B6C"/>
    <w:rsid w:val="008E2841"/>
    <w:rsid w:val="008E28E5"/>
    <w:rsid w:val="008E30BD"/>
    <w:rsid w:val="008E3590"/>
    <w:rsid w:val="008E3C8C"/>
    <w:rsid w:val="008E4628"/>
    <w:rsid w:val="008E6B01"/>
    <w:rsid w:val="008E6C81"/>
    <w:rsid w:val="008E7A2A"/>
    <w:rsid w:val="008F1B7B"/>
    <w:rsid w:val="008F3281"/>
    <w:rsid w:val="008F3FBB"/>
    <w:rsid w:val="008F5505"/>
    <w:rsid w:val="008F572B"/>
    <w:rsid w:val="008F6C7F"/>
    <w:rsid w:val="009017A9"/>
    <w:rsid w:val="00902967"/>
    <w:rsid w:val="00902EA2"/>
    <w:rsid w:val="00903541"/>
    <w:rsid w:val="00905AFA"/>
    <w:rsid w:val="00906D13"/>
    <w:rsid w:val="009112B8"/>
    <w:rsid w:val="00911EB7"/>
    <w:rsid w:val="009133E3"/>
    <w:rsid w:val="00914CB9"/>
    <w:rsid w:val="0091590C"/>
    <w:rsid w:val="00915C7D"/>
    <w:rsid w:val="00915DAC"/>
    <w:rsid w:val="009217EB"/>
    <w:rsid w:val="00921846"/>
    <w:rsid w:val="009224C2"/>
    <w:rsid w:val="00924813"/>
    <w:rsid w:val="00924A43"/>
    <w:rsid w:val="00924E43"/>
    <w:rsid w:val="009251D6"/>
    <w:rsid w:val="00925BE3"/>
    <w:rsid w:val="00925E52"/>
    <w:rsid w:val="0093017A"/>
    <w:rsid w:val="00930822"/>
    <w:rsid w:val="00930892"/>
    <w:rsid w:val="00930FDB"/>
    <w:rsid w:val="00931382"/>
    <w:rsid w:val="00931C27"/>
    <w:rsid w:val="009328D3"/>
    <w:rsid w:val="00932A2C"/>
    <w:rsid w:val="009341D6"/>
    <w:rsid w:val="00935AC8"/>
    <w:rsid w:val="00936BE6"/>
    <w:rsid w:val="009404A3"/>
    <w:rsid w:val="009412F9"/>
    <w:rsid w:val="00941F28"/>
    <w:rsid w:val="00942341"/>
    <w:rsid w:val="0094259F"/>
    <w:rsid w:val="00942648"/>
    <w:rsid w:val="00943995"/>
    <w:rsid w:val="00944BD5"/>
    <w:rsid w:val="00944FB6"/>
    <w:rsid w:val="009454C0"/>
    <w:rsid w:val="00945B72"/>
    <w:rsid w:val="00950B5F"/>
    <w:rsid w:val="00950BF4"/>
    <w:rsid w:val="0095144F"/>
    <w:rsid w:val="00951ACF"/>
    <w:rsid w:val="00952929"/>
    <w:rsid w:val="00953415"/>
    <w:rsid w:val="009536F8"/>
    <w:rsid w:val="00953E03"/>
    <w:rsid w:val="00954482"/>
    <w:rsid w:val="00956B2A"/>
    <w:rsid w:val="00960CF2"/>
    <w:rsid w:val="0096219A"/>
    <w:rsid w:val="00962692"/>
    <w:rsid w:val="00962B0A"/>
    <w:rsid w:val="00963523"/>
    <w:rsid w:val="009642FA"/>
    <w:rsid w:val="0096435E"/>
    <w:rsid w:val="00965336"/>
    <w:rsid w:val="009677B4"/>
    <w:rsid w:val="00967D71"/>
    <w:rsid w:val="009704B5"/>
    <w:rsid w:val="00970A8C"/>
    <w:rsid w:val="00970F8A"/>
    <w:rsid w:val="00970FF0"/>
    <w:rsid w:val="009718E1"/>
    <w:rsid w:val="009734A7"/>
    <w:rsid w:val="00973DCA"/>
    <w:rsid w:val="00974693"/>
    <w:rsid w:val="0097733B"/>
    <w:rsid w:val="00980126"/>
    <w:rsid w:val="00980F1F"/>
    <w:rsid w:val="00981255"/>
    <w:rsid w:val="009834AB"/>
    <w:rsid w:val="009835E0"/>
    <w:rsid w:val="00984AFF"/>
    <w:rsid w:val="0098597B"/>
    <w:rsid w:val="00985BD2"/>
    <w:rsid w:val="00985E2A"/>
    <w:rsid w:val="009872BE"/>
    <w:rsid w:val="00990033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95E39"/>
    <w:rsid w:val="009A0136"/>
    <w:rsid w:val="009A0241"/>
    <w:rsid w:val="009A0D08"/>
    <w:rsid w:val="009A0EB8"/>
    <w:rsid w:val="009A24E6"/>
    <w:rsid w:val="009A2695"/>
    <w:rsid w:val="009A2E58"/>
    <w:rsid w:val="009A36A6"/>
    <w:rsid w:val="009A3923"/>
    <w:rsid w:val="009A3A56"/>
    <w:rsid w:val="009A5BF6"/>
    <w:rsid w:val="009A64C9"/>
    <w:rsid w:val="009A67C9"/>
    <w:rsid w:val="009A6F83"/>
    <w:rsid w:val="009A75C9"/>
    <w:rsid w:val="009A776C"/>
    <w:rsid w:val="009B0531"/>
    <w:rsid w:val="009B2552"/>
    <w:rsid w:val="009B2F53"/>
    <w:rsid w:val="009B34E1"/>
    <w:rsid w:val="009B4744"/>
    <w:rsid w:val="009B4976"/>
    <w:rsid w:val="009B502C"/>
    <w:rsid w:val="009B5295"/>
    <w:rsid w:val="009B5C7A"/>
    <w:rsid w:val="009B6199"/>
    <w:rsid w:val="009B6262"/>
    <w:rsid w:val="009B7827"/>
    <w:rsid w:val="009B7D0B"/>
    <w:rsid w:val="009C039E"/>
    <w:rsid w:val="009C1DA9"/>
    <w:rsid w:val="009C35AC"/>
    <w:rsid w:val="009C372A"/>
    <w:rsid w:val="009C3F03"/>
    <w:rsid w:val="009C4B4A"/>
    <w:rsid w:val="009C5470"/>
    <w:rsid w:val="009C62B7"/>
    <w:rsid w:val="009C62FA"/>
    <w:rsid w:val="009C6877"/>
    <w:rsid w:val="009C6DAA"/>
    <w:rsid w:val="009C74AB"/>
    <w:rsid w:val="009D0BA9"/>
    <w:rsid w:val="009D2EFB"/>
    <w:rsid w:val="009D3032"/>
    <w:rsid w:val="009D3875"/>
    <w:rsid w:val="009D3C16"/>
    <w:rsid w:val="009D3C4D"/>
    <w:rsid w:val="009D4811"/>
    <w:rsid w:val="009D49D0"/>
    <w:rsid w:val="009D4E0E"/>
    <w:rsid w:val="009D4FE3"/>
    <w:rsid w:val="009D5451"/>
    <w:rsid w:val="009D5CA4"/>
    <w:rsid w:val="009D5E31"/>
    <w:rsid w:val="009D620C"/>
    <w:rsid w:val="009D78A9"/>
    <w:rsid w:val="009E011D"/>
    <w:rsid w:val="009E0774"/>
    <w:rsid w:val="009E0901"/>
    <w:rsid w:val="009E1773"/>
    <w:rsid w:val="009E1814"/>
    <w:rsid w:val="009E28E7"/>
    <w:rsid w:val="009E3726"/>
    <w:rsid w:val="009E4B5E"/>
    <w:rsid w:val="009E4B6C"/>
    <w:rsid w:val="009E5768"/>
    <w:rsid w:val="009F0A6B"/>
    <w:rsid w:val="009F0CA4"/>
    <w:rsid w:val="009F1E46"/>
    <w:rsid w:val="009F42BF"/>
    <w:rsid w:val="009F5106"/>
    <w:rsid w:val="009F5A75"/>
    <w:rsid w:val="009F602C"/>
    <w:rsid w:val="009F60DC"/>
    <w:rsid w:val="009F65DE"/>
    <w:rsid w:val="00A008CF"/>
    <w:rsid w:val="00A00C9D"/>
    <w:rsid w:val="00A01401"/>
    <w:rsid w:val="00A02092"/>
    <w:rsid w:val="00A02A17"/>
    <w:rsid w:val="00A031AA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29B"/>
    <w:rsid w:val="00A134BC"/>
    <w:rsid w:val="00A13CC8"/>
    <w:rsid w:val="00A143D6"/>
    <w:rsid w:val="00A14629"/>
    <w:rsid w:val="00A15846"/>
    <w:rsid w:val="00A15EFD"/>
    <w:rsid w:val="00A161F6"/>
    <w:rsid w:val="00A16343"/>
    <w:rsid w:val="00A1648D"/>
    <w:rsid w:val="00A16767"/>
    <w:rsid w:val="00A2098C"/>
    <w:rsid w:val="00A222D2"/>
    <w:rsid w:val="00A2230A"/>
    <w:rsid w:val="00A23230"/>
    <w:rsid w:val="00A2428B"/>
    <w:rsid w:val="00A244C3"/>
    <w:rsid w:val="00A245D8"/>
    <w:rsid w:val="00A24669"/>
    <w:rsid w:val="00A253A7"/>
    <w:rsid w:val="00A27771"/>
    <w:rsid w:val="00A30CF6"/>
    <w:rsid w:val="00A329C9"/>
    <w:rsid w:val="00A330CB"/>
    <w:rsid w:val="00A331F7"/>
    <w:rsid w:val="00A34967"/>
    <w:rsid w:val="00A34BA4"/>
    <w:rsid w:val="00A35815"/>
    <w:rsid w:val="00A35ABF"/>
    <w:rsid w:val="00A368D0"/>
    <w:rsid w:val="00A401E8"/>
    <w:rsid w:val="00A40561"/>
    <w:rsid w:val="00A412FF"/>
    <w:rsid w:val="00A41613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630F"/>
    <w:rsid w:val="00A46DAD"/>
    <w:rsid w:val="00A47613"/>
    <w:rsid w:val="00A5089F"/>
    <w:rsid w:val="00A51D0F"/>
    <w:rsid w:val="00A51DAF"/>
    <w:rsid w:val="00A533D3"/>
    <w:rsid w:val="00A536D4"/>
    <w:rsid w:val="00A54AEF"/>
    <w:rsid w:val="00A55B62"/>
    <w:rsid w:val="00A56D66"/>
    <w:rsid w:val="00A609FC"/>
    <w:rsid w:val="00A61E9F"/>
    <w:rsid w:val="00A62403"/>
    <w:rsid w:val="00A62C87"/>
    <w:rsid w:val="00A652C0"/>
    <w:rsid w:val="00A663FF"/>
    <w:rsid w:val="00A67CF6"/>
    <w:rsid w:val="00A71007"/>
    <w:rsid w:val="00A7131B"/>
    <w:rsid w:val="00A7201A"/>
    <w:rsid w:val="00A72DE6"/>
    <w:rsid w:val="00A73836"/>
    <w:rsid w:val="00A738E9"/>
    <w:rsid w:val="00A74AC4"/>
    <w:rsid w:val="00A75FD9"/>
    <w:rsid w:val="00A7631C"/>
    <w:rsid w:val="00A80302"/>
    <w:rsid w:val="00A834BC"/>
    <w:rsid w:val="00A83E42"/>
    <w:rsid w:val="00A84004"/>
    <w:rsid w:val="00A84221"/>
    <w:rsid w:val="00A85B13"/>
    <w:rsid w:val="00A85EE1"/>
    <w:rsid w:val="00A90952"/>
    <w:rsid w:val="00A91196"/>
    <w:rsid w:val="00A9169D"/>
    <w:rsid w:val="00A924AF"/>
    <w:rsid w:val="00A946CB"/>
    <w:rsid w:val="00A94BA9"/>
    <w:rsid w:val="00A96FF7"/>
    <w:rsid w:val="00A97000"/>
    <w:rsid w:val="00A97C3D"/>
    <w:rsid w:val="00AA0474"/>
    <w:rsid w:val="00AA15CF"/>
    <w:rsid w:val="00AA1686"/>
    <w:rsid w:val="00AA17FB"/>
    <w:rsid w:val="00AA1DE1"/>
    <w:rsid w:val="00AA224D"/>
    <w:rsid w:val="00AA40F8"/>
    <w:rsid w:val="00AA4325"/>
    <w:rsid w:val="00AA5881"/>
    <w:rsid w:val="00AA5DE4"/>
    <w:rsid w:val="00AA628A"/>
    <w:rsid w:val="00AA7A68"/>
    <w:rsid w:val="00AB064F"/>
    <w:rsid w:val="00AB206E"/>
    <w:rsid w:val="00AB20A5"/>
    <w:rsid w:val="00AB3F8D"/>
    <w:rsid w:val="00AB4CD8"/>
    <w:rsid w:val="00AB532A"/>
    <w:rsid w:val="00AB5D29"/>
    <w:rsid w:val="00AB72E7"/>
    <w:rsid w:val="00AB7697"/>
    <w:rsid w:val="00AB7E97"/>
    <w:rsid w:val="00AC0B7E"/>
    <w:rsid w:val="00AC17F7"/>
    <w:rsid w:val="00AC2D27"/>
    <w:rsid w:val="00AC405E"/>
    <w:rsid w:val="00AC430F"/>
    <w:rsid w:val="00AC436F"/>
    <w:rsid w:val="00AC45E3"/>
    <w:rsid w:val="00AC4D5F"/>
    <w:rsid w:val="00AC4FC5"/>
    <w:rsid w:val="00AC59B5"/>
    <w:rsid w:val="00AC7840"/>
    <w:rsid w:val="00AC7D8C"/>
    <w:rsid w:val="00AD030C"/>
    <w:rsid w:val="00AD0FF2"/>
    <w:rsid w:val="00AD1535"/>
    <w:rsid w:val="00AD25C9"/>
    <w:rsid w:val="00AD2753"/>
    <w:rsid w:val="00AD2775"/>
    <w:rsid w:val="00AD299E"/>
    <w:rsid w:val="00AD2AFE"/>
    <w:rsid w:val="00AE10AF"/>
    <w:rsid w:val="00AE3A88"/>
    <w:rsid w:val="00AE567E"/>
    <w:rsid w:val="00AE5A48"/>
    <w:rsid w:val="00AE6600"/>
    <w:rsid w:val="00AF03D3"/>
    <w:rsid w:val="00AF10D4"/>
    <w:rsid w:val="00AF140D"/>
    <w:rsid w:val="00AF334D"/>
    <w:rsid w:val="00AF468C"/>
    <w:rsid w:val="00AF4C55"/>
    <w:rsid w:val="00AF5011"/>
    <w:rsid w:val="00AF563B"/>
    <w:rsid w:val="00AF597A"/>
    <w:rsid w:val="00AF59E7"/>
    <w:rsid w:val="00AF61B6"/>
    <w:rsid w:val="00AF61BA"/>
    <w:rsid w:val="00AF62C8"/>
    <w:rsid w:val="00AF64EC"/>
    <w:rsid w:val="00B005E3"/>
    <w:rsid w:val="00B00E3E"/>
    <w:rsid w:val="00B023FE"/>
    <w:rsid w:val="00B0312D"/>
    <w:rsid w:val="00B05DD8"/>
    <w:rsid w:val="00B07406"/>
    <w:rsid w:val="00B10CF7"/>
    <w:rsid w:val="00B10DC6"/>
    <w:rsid w:val="00B11C23"/>
    <w:rsid w:val="00B133E5"/>
    <w:rsid w:val="00B14582"/>
    <w:rsid w:val="00B14625"/>
    <w:rsid w:val="00B15329"/>
    <w:rsid w:val="00B17378"/>
    <w:rsid w:val="00B17AEA"/>
    <w:rsid w:val="00B202B4"/>
    <w:rsid w:val="00B223FB"/>
    <w:rsid w:val="00B22792"/>
    <w:rsid w:val="00B22C7B"/>
    <w:rsid w:val="00B22CAD"/>
    <w:rsid w:val="00B23D0E"/>
    <w:rsid w:val="00B24497"/>
    <w:rsid w:val="00B25207"/>
    <w:rsid w:val="00B2624A"/>
    <w:rsid w:val="00B277AE"/>
    <w:rsid w:val="00B3061A"/>
    <w:rsid w:val="00B306C4"/>
    <w:rsid w:val="00B32F3A"/>
    <w:rsid w:val="00B33A62"/>
    <w:rsid w:val="00B33B02"/>
    <w:rsid w:val="00B33BE7"/>
    <w:rsid w:val="00B33C14"/>
    <w:rsid w:val="00B33C6C"/>
    <w:rsid w:val="00B34039"/>
    <w:rsid w:val="00B34509"/>
    <w:rsid w:val="00B34A6D"/>
    <w:rsid w:val="00B35334"/>
    <w:rsid w:val="00B35598"/>
    <w:rsid w:val="00B36D58"/>
    <w:rsid w:val="00B3704D"/>
    <w:rsid w:val="00B41556"/>
    <w:rsid w:val="00B417EB"/>
    <w:rsid w:val="00B4287C"/>
    <w:rsid w:val="00B4293D"/>
    <w:rsid w:val="00B42A04"/>
    <w:rsid w:val="00B430C2"/>
    <w:rsid w:val="00B4415F"/>
    <w:rsid w:val="00B468EB"/>
    <w:rsid w:val="00B47C61"/>
    <w:rsid w:val="00B50768"/>
    <w:rsid w:val="00B518C2"/>
    <w:rsid w:val="00B51936"/>
    <w:rsid w:val="00B52390"/>
    <w:rsid w:val="00B525CD"/>
    <w:rsid w:val="00B52D71"/>
    <w:rsid w:val="00B54D59"/>
    <w:rsid w:val="00B55BD9"/>
    <w:rsid w:val="00B55E89"/>
    <w:rsid w:val="00B62C98"/>
    <w:rsid w:val="00B62F8D"/>
    <w:rsid w:val="00B64674"/>
    <w:rsid w:val="00B6504A"/>
    <w:rsid w:val="00B65402"/>
    <w:rsid w:val="00B66076"/>
    <w:rsid w:val="00B66640"/>
    <w:rsid w:val="00B66F7F"/>
    <w:rsid w:val="00B67051"/>
    <w:rsid w:val="00B67E84"/>
    <w:rsid w:val="00B7062B"/>
    <w:rsid w:val="00B70F8D"/>
    <w:rsid w:val="00B721E4"/>
    <w:rsid w:val="00B72A22"/>
    <w:rsid w:val="00B735D6"/>
    <w:rsid w:val="00B74FEA"/>
    <w:rsid w:val="00B769F0"/>
    <w:rsid w:val="00B77511"/>
    <w:rsid w:val="00B77F0E"/>
    <w:rsid w:val="00B80433"/>
    <w:rsid w:val="00B8075F"/>
    <w:rsid w:val="00B807AB"/>
    <w:rsid w:val="00B80871"/>
    <w:rsid w:val="00B809DB"/>
    <w:rsid w:val="00B8261C"/>
    <w:rsid w:val="00B82AB9"/>
    <w:rsid w:val="00B82EA7"/>
    <w:rsid w:val="00B845F6"/>
    <w:rsid w:val="00B84EB1"/>
    <w:rsid w:val="00B85BD9"/>
    <w:rsid w:val="00B85F88"/>
    <w:rsid w:val="00B9157C"/>
    <w:rsid w:val="00B9281C"/>
    <w:rsid w:val="00B92E19"/>
    <w:rsid w:val="00B935EA"/>
    <w:rsid w:val="00B95E0E"/>
    <w:rsid w:val="00B96481"/>
    <w:rsid w:val="00B967B8"/>
    <w:rsid w:val="00B96820"/>
    <w:rsid w:val="00B96DC6"/>
    <w:rsid w:val="00B97257"/>
    <w:rsid w:val="00B978AE"/>
    <w:rsid w:val="00B97D4A"/>
    <w:rsid w:val="00BA10AB"/>
    <w:rsid w:val="00BA134C"/>
    <w:rsid w:val="00BA1BE1"/>
    <w:rsid w:val="00BA2FF0"/>
    <w:rsid w:val="00BA3779"/>
    <w:rsid w:val="00BA41E8"/>
    <w:rsid w:val="00BA5D63"/>
    <w:rsid w:val="00BA6FF6"/>
    <w:rsid w:val="00BA7627"/>
    <w:rsid w:val="00BB1D71"/>
    <w:rsid w:val="00BB3305"/>
    <w:rsid w:val="00BB376E"/>
    <w:rsid w:val="00BB4095"/>
    <w:rsid w:val="00BB4BD4"/>
    <w:rsid w:val="00BB5668"/>
    <w:rsid w:val="00BB56E3"/>
    <w:rsid w:val="00BB59A5"/>
    <w:rsid w:val="00BB5AC7"/>
    <w:rsid w:val="00BB611D"/>
    <w:rsid w:val="00BB6865"/>
    <w:rsid w:val="00BB6C06"/>
    <w:rsid w:val="00BB6F32"/>
    <w:rsid w:val="00BB784E"/>
    <w:rsid w:val="00BC0D6D"/>
    <w:rsid w:val="00BC171D"/>
    <w:rsid w:val="00BC2154"/>
    <w:rsid w:val="00BC26E6"/>
    <w:rsid w:val="00BC3FF6"/>
    <w:rsid w:val="00BC453E"/>
    <w:rsid w:val="00BC4A7D"/>
    <w:rsid w:val="00BC66F7"/>
    <w:rsid w:val="00BC687F"/>
    <w:rsid w:val="00BC6DB4"/>
    <w:rsid w:val="00BD1489"/>
    <w:rsid w:val="00BD2DDA"/>
    <w:rsid w:val="00BD53E5"/>
    <w:rsid w:val="00BD599C"/>
    <w:rsid w:val="00BD6A6F"/>
    <w:rsid w:val="00BD73A3"/>
    <w:rsid w:val="00BD7691"/>
    <w:rsid w:val="00BE12F0"/>
    <w:rsid w:val="00BE135C"/>
    <w:rsid w:val="00BE2049"/>
    <w:rsid w:val="00BE29FC"/>
    <w:rsid w:val="00BE2ECC"/>
    <w:rsid w:val="00BE3618"/>
    <w:rsid w:val="00BE36CB"/>
    <w:rsid w:val="00BE6078"/>
    <w:rsid w:val="00BE7C9C"/>
    <w:rsid w:val="00BF0F54"/>
    <w:rsid w:val="00BF1516"/>
    <w:rsid w:val="00BF199D"/>
    <w:rsid w:val="00BF1AE5"/>
    <w:rsid w:val="00BF1B11"/>
    <w:rsid w:val="00BF1D14"/>
    <w:rsid w:val="00BF22EF"/>
    <w:rsid w:val="00BF31EC"/>
    <w:rsid w:val="00BF3A64"/>
    <w:rsid w:val="00BF4969"/>
    <w:rsid w:val="00BF525D"/>
    <w:rsid w:val="00BF5BE9"/>
    <w:rsid w:val="00BF5C77"/>
    <w:rsid w:val="00BF620A"/>
    <w:rsid w:val="00BF78D8"/>
    <w:rsid w:val="00BF7CFD"/>
    <w:rsid w:val="00C01334"/>
    <w:rsid w:val="00C03A04"/>
    <w:rsid w:val="00C04981"/>
    <w:rsid w:val="00C05EEF"/>
    <w:rsid w:val="00C0717E"/>
    <w:rsid w:val="00C100E7"/>
    <w:rsid w:val="00C10D9B"/>
    <w:rsid w:val="00C111CE"/>
    <w:rsid w:val="00C11A67"/>
    <w:rsid w:val="00C127DB"/>
    <w:rsid w:val="00C133F9"/>
    <w:rsid w:val="00C150B0"/>
    <w:rsid w:val="00C154FA"/>
    <w:rsid w:val="00C176DF"/>
    <w:rsid w:val="00C17B6F"/>
    <w:rsid w:val="00C20879"/>
    <w:rsid w:val="00C21097"/>
    <w:rsid w:val="00C22803"/>
    <w:rsid w:val="00C23111"/>
    <w:rsid w:val="00C236EB"/>
    <w:rsid w:val="00C236F2"/>
    <w:rsid w:val="00C24243"/>
    <w:rsid w:val="00C251A1"/>
    <w:rsid w:val="00C25467"/>
    <w:rsid w:val="00C26357"/>
    <w:rsid w:val="00C26916"/>
    <w:rsid w:val="00C320F2"/>
    <w:rsid w:val="00C33CA2"/>
    <w:rsid w:val="00C356D0"/>
    <w:rsid w:val="00C3766F"/>
    <w:rsid w:val="00C379B6"/>
    <w:rsid w:val="00C4005A"/>
    <w:rsid w:val="00C412A2"/>
    <w:rsid w:val="00C41847"/>
    <w:rsid w:val="00C41A09"/>
    <w:rsid w:val="00C42787"/>
    <w:rsid w:val="00C4286D"/>
    <w:rsid w:val="00C42FFF"/>
    <w:rsid w:val="00C44647"/>
    <w:rsid w:val="00C4520F"/>
    <w:rsid w:val="00C4678F"/>
    <w:rsid w:val="00C468C8"/>
    <w:rsid w:val="00C4775A"/>
    <w:rsid w:val="00C47D0F"/>
    <w:rsid w:val="00C50AEA"/>
    <w:rsid w:val="00C50AF8"/>
    <w:rsid w:val="00C50D6B"/>
    <w:rsid w:val="00C513CF"/>
    <w:rsid w:val="00C517EE"/>
    <w:rsid w:val="00C51F21"/>
    <w:rsid w:val="00C5312E"/>
    <w:rsid w:val="00C538A2"/>
    <w:rsid w:val="00C53995"/>
    <w:rsid w:val="00C53EC2"/>
    <w:rsid w:val="00C540BF"/>
    <w:rsid w:val="00C5421F"/>
    <w:rsid w:val="00C5648F"/>
    <w:rsid w:val="00C56642"/>
    <w:rsid w:val="00C574F0"/>
    <w:rsid w:val="00C6083C"/>
    <w:rsid w:val="00C60AB2"/>
    <w:rsid w:val="00C61C13"/>
    <w:rsid w:val="00C62B42"/>
    <w:rsid w:val="00C63B22"/>
    <w:rsid w:val="00C6420F"/>
    <w:rsid w:val="00C6447F"/>
    <w:rsid w:val="00C6524C"/>
    <w:rsid w:val="00C6552F"/>
    <w:rsid w:val="00C65CD1"/>
    <w:rsid w:val="00C6672E"/>
    <w:rsid w:val="00C66EA6"/>
    <w:rsid w:val="00C673B8"/>
    <w:rsid w:val="00C67E2C"/>
    <w:rsid w:val="00C724CC"/>
    <w:rsid w:val="00C74B8E"/>
    <w:rsid w:val="00C8246D"/>
    <w:rsid w:val="00C830A0"/>
    <w:rsid w:val="00C83388"/>
    <w:rsid w:val="00C8342D"/>
    <w:rsid w:val="00C83852"/>
    <w:rsid w:val="00C85122"/>
    <w:rsid w:val="00C861F6"/>
    <w:rsid w:val="00C86213"/>
    <w:rsid w:val="00C86AF8"/>
    <w:rsid w:val="00C87106"/>
    <w:rsid w:val="00C87175"/>
    <w:rsid w:val="00C87BE8"/>
    <w:rsid w:val="00C87F26"/>
    <w:rsid w:val="00C90482"/>
    <w:rsid w:val="00C906BC"/>
    <w:rsid w:val="00C90FA0"/>
    <w:rsid w:val="00C9108B"/>
    <w:rsid w:val="00C91FDE"/>
    <w:rsid w:val="00C924C6"/>
    <w:rsid w:val="00C9403D"/>
    <w:rsid w:val="00C94C2A"/>
    <w:rsid w:val="00C951DE"/>
    <w:rsid w:val="00C9653D"/>
    <w:rsid w:val="00CA100E"/>
    <w:rsid w:val="00CA4F53"/>
    <w:rsid w:val="00CA720B"/>
    <w:rsid w:val="00CA723C"/>
    <w:rsid w:val="00CA7F67"/>
    <w:rsid w:val="00CB02D9"/>
    <w:rsid w:val="00CB068E"/>
    <w:rsid w:val="00CB0791"/>
    <w:rsid w:val="00CB0C58"/>
    <w:rsid w:val="00CB0D56"/>
    <w:rsid w:val="00CB22F2"/>
    <w:rsid w:val="00CB29B1"/>
    <w:rsid w:val="00CB31E3"/>
    <w:rsid w:val="00CB35AE"/>
    <w:rsid w:val="00CB4415"/>
    <w:rsid w:val="00CC1546"/>
    <w:rsid w:val="00CC220B"/>
    <w:rsid w:val="00CC37AC"/>
    <w:rsid w:val="00CC458B"/>
    <w:rsid w:val="00CC4943"/>
    <w:rsid w:val="00CC4B5D"/>
    <w:rsid w:val="00CC65E4"/>
    <w:rsid w:val="00CD150F"/>
    <w:rsid w:val="00CD163C"/>
    <w:rsid w:val="00CD18CC"/>
    <w:rsid w:val="00CD2264"/>
    <w:rsid w:val="00CD2E73"/>
    <w:rsid w:val="00CD34B6"/>
    <w:rsid w:val="00CD3579"/>
    <w:rsid w:val="00CD3634"/>
    <w:rsid w:val="00CD4526"/>
    <w:rsid w:val="00CD5668"/>
    <w:rsid w:val="00CD60A2"/>
    <w:rsid w:val="00CD6AC8"/>
    <w:rsid w:val="00CE12D3"/>
    <w:rsid w:val="00CE1482"/>
    <w:rsid w:val="00CE26CD"/>
    <w:rsid w:val="00CE2F00"/>
    <w:rsid w:val="00CE4760"/>
    <w:rsid w:val="00CE5B80"/>
    <w:rsid w:val="00CE616A"/>
    <w:rsid w:val="00CE6515"/>
    <w:rsid w:val="00CE7498"/>
    <w:rsid w:val="00CE7B68"/>
    <w:rsid w:val="00CE7FE6"/>
    <w:rsid w:val="00CF0689"/>
    <w:rsid w:val="00CF0CA4"/>
    <w:rsid w:val="00CF2837"/>
    <w:rsid w:val="00CF2D93"/>
    <w:rsid w:val="00CF348A"/>
    <w:rsid w:val="00CF4360"/>
    <w:rsid w:val="00CF4B8A"/>
    <w:rsid w:val="00CF54E0"/>
    <w:rsid w:val="00CF733C"/>
    <w:rsid w:val="00D000D9"/>
    <w:rsid w:val="00D01216"/>
    <w:rsid w:val="00D0153E"/>
    <w:rsid w:val="00D03D17"/>
    <w:rsid w:val="00D0683C"/>
    <w:rsid w:val="00D106C6"/>
    <w:rsid w:val="00D106DA"/>
    <w:rsid w:val="00D12672"/>
    <w:rsid w:val="00D13703"/>
    <w:rsid w:val="00D13801"/>
    <w:rsid w:val="00D13F4F"/>
    <w:rsid w:val="00D145DE"/>
    <w:rsid w:val="00D14D08"/>
    <w:rsid w:val="00D1629F"/>
    <w:rsid w:val="00D17AEB"/>
    <w:rsid w:val="00D20280"/>
    <w:rsid w:val="00D207DE"/>
    <w:rsid w:val="00D20A2C"/>
    <w:rsid w:val="00D212EB"/>
    <w:rsid w:val="00D23BF7"/>
    <w:rsid w:val="00D23F1A"/>
    <w:rsid w:val="00D23F9B"/>
    <w:rsid w:val="00D2538A"/>
    <w:rsid w:val="00D25668"/>
    <w:rsid w:val="00D26F46"/>
    <w:rsid w:val="00D27476"/>
    <w:rsid w:val="00D31099"/>
    <w:rsid w:val="00D319C2"/>
    <w:rsid w:val="00D3317F"/>
    <w:rsid w:val="00D33327"/>
    <w:rsid w:val="00D34423"/>
    <w:rsid w:val="00D346EA"/>
    <w:rsid w:val="00D34B8E"/>
    <w:rsid w:val="00D362C9"/>
    <w:rsid w:val="00D36A04"/>
    <w:rsid w:val="00D37791"/>
    <w:rsid w:val="00D37F78"/>
    <w:rsid w:val="00D42929"/>
    <w:rsid w:val="00D42F81"/>
    <w:rsid w:val="00D44004"/>
    <w:rsid w:val="00D440E9"/>
    <w:rsid w:val="00D44908"/>
    <w:rsid w:val="00D44B6E"/>
    <w:rsid w:val="00D45799"/>
    <w:rsid w:val="00D46B04"/>
    <w:rsid w:val="00D518A4"/>
    <w:rsid w:val="00D5233D"/>
    <w:rsid w:val="00D52B08"/>
    <w:rsid w:val="00D53111"/>
    <w:rsid w:val="00D55050"/>
    <w:rsid w:val="00D61B7C"/>
    <w:rsid w:val="00D6226A"/>
    <w:rsid w:val="00D62FE3"/>
    <w:rsid w:val="00D64311"/>
    <w:rsid w:val="00D64993"/>
    <w:rsid w:val="00D650D1"/>
    <w:rsid w:val="00D652AA"/>
    <w:rsid w:val="00D65BE2"/>
    <w:rsid w:val="00D65FF2"/>
    <w:rsid w:val="00D66767"/>
    <w:rsid w:val="00D67145"/>
    <w:rsid w:val="00D676CC"/>
    <w:rsid w:val="00D72497"/>
    <w:rsid w:val="00D73BC7"/>
    <w:rsid w:val="00D73EBC"/>
    <w:rsid w:val="00D73FF5"/>
    <w:rsid w:val="00D750DE"/>
    <w:rsid w:val="00D82419"/>
    <w:rsid w:val="00D82744"/>
    <w:rsid w:val="00D829B0"/>
    <w:rsid w:val="00D841B7"/>
    <w:rsid w:val="00D85AF5"/>
    <w:rsid w:val="00D86A17"/>
    <w:rsid w:val="00D87CE4"/>
    <w:rsid w:val="00D919FF"/>
    <w:rsid w:val="00D925C3"/>
    <w:rsid w:val="00D92838"/>
    <w:rsid w:val="00D928D2"/>
    <w:rsid w:val="00D9374A"/>
    <w:rsid w:val="00D950A7"/>
    <w:rsid w:val="00D959CA"/>
    <w:rsid w:val="00D96026"/>
    <w:rsid w:val="00D96BCE"/>
    <w:rsid w:val="00D97296"/>
    <w:rsid w:val="00D97644"/>
    <w:rsid w:val="00DA0245"/>
    <w:rsid w:val="00DA21DD"/>
    <w:rsid w:val="00DA2E78"/>
    <w:rsid w:val="00DA387C"/>
    <w:rsid w:val="00DA4F57"/>
    <w:rsid w:val="00DA5281"/>
    <w:rsid w:val="00DA720F"/>
    <w:rsid w:val="00DA79AC"/>
    <w:rsid w:val="00DA7BAD"/>
    <w:rsid w:val="00DB02CD"/>
    <w:rsid w:val="00DB061B"/>
    <w:rsid w:val="00DB0658"/>
    <w:rsid w:val="00DB0AC2"/>
    <w:rsid w:val="00DB5031"/>
    <w:rsid w:val="00DB656D"/>
    <w:rsid w:val="00DB691A"/>
    <w:rsid w:val="00DB6A29"/>
    <w:rsid w:val="00DB7096"/>
    <w:rsid w:val="00DB774B"/>
    <w:rsid w:val="00DC0E93"/>
    <w:rsid w:val="00DC1AF3"/>
    <w:rsid w:val="00DC21B6"/>
    <w:rsid w:val="00DC275F"/>
    <w:rsid w:val="00DC2BEB"/>
    <w:rsid w:val="00DC34E9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40C"/>
    <w:rsid w:val="00DD3D6A"/>
    <w:rsid w:val="00DD3FBF"/>
    <w:rsid w:val="00DD40E1"/>
    <w:rsid w:val="00DD443D"/>
    <w:rsid w:val="00DD44F3"/>
    <w:rsid w:val="00DD4798"/>
    <w:rsid w:val="00DD6CE5"/>
    <w:rsid w:val="00DD79E2"/>
    <w:rsid w:val="00DE0EC1"/>
    <w:rsid w:val="00DE1BC0"/>
    <w:rsid w:val="00DE1C0D"/>
    <w:rsid w:val="00DE1D47"/>
    <w:rsid w:val="00DE1D71"/>
    <w:rsid w:val="00DE30B9"/>
    <w:rsid w:val="00DE465B"/>
    <w:rsid w:val="00DE51D9"/>
    <w:rsid w:val="00DE5C43"/>
    <w:rsid w:val="00DE60E4"/>
    <w:rsid w:val="00DE6657"/>
    <w:rsid w:val="00DE6A4F"/>
    <w:rsid w:val="00DE77E9"/>
    <w:rsid w:val="00DF1439"/>
    <w:rsid w:val="00DF169A"/>
    <w:rsid w:val="00DF1D1A"/>
    <w:rsid w:val="00DF226B"/>
    <w:rsid w:val="00DF3541"/>
    <w:rsid w:val="00DF3A3E"/>
    <w:rsid w:val="00DF4DC0"/>
    <w:rsid w:val="00DF5B78"/>
    <w:rsid w:val="00DF6349"/>
    <w:rsid w:val="00DF6CDB"/>
    <w:rsid w:val="00DF7BA9"/>
    <w:rsid w:val="00E00E02"/>
    <w:rsid w:val="00E01D9B"/>
    <w:rsid w:val="00E01E47"/>
    <w:rsid w:val="00E02115"/>
    <w:rsid w:val="00E024FE"/>
    <w:rsid w:val="00E02773"/>
    <w:rsid w:val="00E03347"/>
    <w:rsid w:val="00E03F93"/>
    <w:rsid w:val="00E04755"/>
    <w:rsid w:val="00E0505B"/>
    <w:rsid w:val="00E05946"/>
    <w:rsid w:val="00E06069"/>
    <w:rsid w:val="00E06835"/>
    <w:rsid w:val="00E068A6"/>
    <w:rsid w:val="00E068F0"/>
    <w:rsid w:val="00E07F82"/>
    <w:rsid w:val="00E10083"/>
    <w:rsid w:val="00E10DDD"/>
    <w:rsid w:val="00E1141C"/>
    <w:rsid w:val="00E12430"/>
    <w:rsid w:val="00E131B7"/>
    <w:rsid w:val="00E1329B"/>
    <w:rsid w:val="00E132AD"/>
    <w:rsid w:val="00E15376"/>
    <w:rsid w:val="00E15650"/>
    <w:rsid w:val="00E16A7D"/>
    <w:rsid w:val="00E16BB1"/>
    <w:rsid w:val="00E173C1"/>
    <w:rsid w:val="00E2100E"/>
    <w:rsid w:val="00E21626"/>
    <w:rsid w:val="00E21A49"/>
    <w:rsid w:val="00E22616"/>
    <w:rsid w:val="00E22F92"/>
    <w:rsid w:val="00E2398F"/>
    <w:rsid w:val="00E24890"/>
    <w:rsid w:val="00E24D5F"/>
    <w:rsid w:val="00E25013"/>
    <w:rsid w:val="00E255FA"/>
    <w:rsid w:val="00E25695"/>
    <w:rsid w:val="00E25E89"/>
    <w:rsid w:val="00E25EE2"/>
    <w:rsid w:val="00E271B6"/>
    <w:rsid w:val="00E27C46"/>
    <w:rsid w:val="00E3038D"/>
    <w:rsid w:val="00E303AC"/>
    <w:rsid w:val="00E30592"/>
    <w:rsid w:val="00E30798"/>
    <w:rsid w:val="00E31386"/>
    <w:rsid w:val="00E329EA"/>
    <w:rsid w:val="00E33B6F"/>
    <w:rsid w:val="00E340DB"/>
    <w:rsid w:val="00E343BF"/>
    <w:rsid w:val="00E34AFC"/>
    <w:rsid w:val="00E35A8E"/>
    <w:rsid w:val="00E362D1"/>
    <w:rsid w:val="00E3799D"/>
    <w:rsid w:val="00E37D2E"/>
    <w:rsid w:val="00E401D0"/>
    <w:rsid w:val="00E4068D"/>
    <w:rsid w:val="00E40C01"/>
    <w:rsid w:val="00E41517"/>
    <w:rsid w:val="00E4411E"/>
    <w:rsid w:val="00E44EE5"/>
    <w:rsid w:val="00E4522B"/>
    <w:rsid w:val="00E4584E"/>
    <w:rsid w:val="00E4606E"/>
    <w:rsid w:val="00E4682D"/>
    <w:rsid w:val="00E46E64"/>
    <w:rsid w:val="00E47FAB"/>
    <w:rsid w:val="00E50111"/>
    <w:rsid w:val="00E5033A"/>
    <w:rsid w:val="00E5054D"/>
    <w:rsid w:val="00E5057E"/>
    <w:rsid w:val="00E5083F"/>
    <w:rsid w:val="00E510C0"/>
    <w:rsid w:val="00E51EBA"/>
    <w:rsid w:val="00E53634"/>
    <w:rsid w:val="00E552D0"/>
    <w:rsid w:val="00E55B72"/>
    <w:rsid w:val="00E55FEF"/>
    <w:rsid w:val="00E560B3"/>
    <w:rsid w:val="00E5783B"/>
    <w:rsid w:val="00E60560"/>
    <w:rsid w:val="00E60A12"/>
    <w:rsid w:val="00E63827"/>
    <w:rsid w:val="00E63C65"/>
    <w:rsid w:val="00E644D0"/>
    <w:rsid w:val="00E64521"/>
    <w:rsid w:val="00E6474F"/>
    <w:rsid w:val="00E6485F"/>
    <w:rsid w:val="00E64EF0"/>
    <w:rsid w:val="00E65186"/>
    <w:rsid w:val="00E67216"/>
    <w:rsid w:val="00E71F2E"/>
    <w:rsid w:val="00E721A8"/>
    <w:rsid w:val="00E73D8C"/>
    <w:rsid w:val="00E73F35"/>
    <w:rsid w:val="00E74501"/>
    <w:rsid w:val="00E75E67"/>
    <w:rsid w:val="00E764F5"/>
    <w:rsid w:val="00E806E8"/>
    <w:rsid w:val="00E80AA7"/>
    <w:rsid w:val="00E81BDA"/>
    <w:rsid w:val="00E827F4"/>
    <w:rsid w:val="00E829F2"/>
    <w:rsid w:val="00E82B0D"/>
    <w:rsid w:val="00E83E3D"/>
    <w:rsid w:val="00E84371"/>
    <w:rsid w:val="00E84533"/>
    <w:rsid w:val="00E84B4C"/>
    <w:rsid w:val="00E84C88"/>
    <w:rsid w:val="00E86A28"/>
    <w:rsid w:val="00E87B5F"/>
    <w:rsid w:val="00E901B2"/>
    <w:rsid w:val="00E90306"/>
    <w:rsid w:val="00E91892"/>
    <w:rsid w:val="00E93A4C"/>
    <w:rsid w:val="00E94403"/>
    <w:rsid w:val="00E94573"/>
    <w:rsid w:val="00E9689F"/>
    <w:rsid w:val="00E96F2A"/>
    <w:rsid w:val="00E97D0D"/>
    <w:rsid w:val="00EA08DC"/>
    <w:rsid w:val="00EA109E"/>
    <w:rsid w:val="00EA18DB"/>
    <w:rsid w:val="00EA270F"/>
    <w:rsid w:val="00EA43D6"/>
    <w:rsid w:val="00EA5401"/>
    <w:rsid w:val="00EA5D92"/>
    <w:rsid w:val="00EA743C"/>
    <w:rsid w:val="00EB0355"/>
    <w:rsid w:val="00EB14EF"/>
    <w:rsid w:val="00EB2D32"/>
    <w:rsid w:val="00EB5B38"/>
    <w:rsid w:val="00EB6525"/>
    <w:rsid w:val="00EB7475"/>
    <w:rsid w:val="00EC0FA8"/>
    <w:rsid w:val="00EC13FA"/>
    <w:rsid w:val="00EC1CAC"/>
    <w:rsid w:val="00EC39C3"/>
    <w:rsid w:val="00EC5802"/>
    <w:rsid w:val="00EC58C5"/>
    <w:rsid w:val="00EC6D0D"/>
    <w:rsid w:val="00EC7AD3"/>
    <w:rsid w:val="00ED08A0"/>
    <w:rsid w:val="00ED166E"/>
    <w:rsid w:val="00ED19C4"/>
    <w:rsid w:val="00ED2746"/>
    <w:rsid w:val="00ED2DAD"/>
    <w:rsid w:val="00ED2E6B"/>
    <w:rsid w:val="00ED4354"/>
    <w:rsid w:val="00ED439B"/>
    <w:rsid w:val="00ED479E"/>
    <w:rsid w:val="00ED5168"/>
    <w:rsid w:val="00ED528D"/>
    <w:rsid w:val="00ED6B43"/>
    <w:rsid w:val="00ED7539"/>
    <w:rsid w:val="00EE1329"/>
    <w:rsid w:val="00EE1416"/>
    <w:rsid w:val="00EE177F"/>
    <w:rsid w:val="00EE2C8E"/>
    <w:rsid w:val="00EE2DFE"/>
    <w:rsid w:val="00EE38DA"/>
    <w:rsid w:val="00EE4A0A"/>
    <w:rsid w:val="00EE4FBC"/>
    <w:rsid w:val="00EE532E"/>
    <w:rsid w:val="00EE5AD9"/>
    <w:rsid w:val="00EE67B8"/>
    <w:rsid w:val="00EE6D43"/>
    <w:rsid w:val="00EE7F77"/>
    <w:rsid w:val="00EF0007"/>
    <w:rsid w:val="00EF09A5"/>
    <w:rsid w:val="00EF0A3F"/>
    <w:rsid w:val="00EF0CCB"/>
    <w:rsid w:val="00EF1130"/>
    <w:rsid w:val="00EF1750"/>
    <w:rsid w:val="00EF4214"/>
    <w:rsid w:val="00EF48AA"/>
    <w:rsid w:val="00EF595F"/>
    <w:rsid w:val="00EF5B52"/>
    <w:rsid w:val="00F01AE0"/>
    <w:rsid w:val="00F0230D"/>
    <w:rsid w:val="00F047CF"/>
    <w:rsid w:val="00F0524C"/>
    <w:rsid w:val="00F052D7"/>
    <w:rsid w:val="00F0592C"/>
    <w:rsid w:val="00F05C36"/>
    <w:rsid w:val="00F05D66"/>
    <w:rsid w:val="00F068A9"/>
    <w:rsid w:val="00F06B5F"/>
    <w:rsid w:val="00F07C97"/>
    <w:rsid w:val="00F103D3"/>
    <w:rsid w:val="00F10A51"/>
    <w:rsid w:val="00F11D6A"/>
    <w:rsid w:val="00F121A0"/>
    <w:rsid w:val="00F12353"/>
    <w:rsid w:val="00F13B5F"/>
    <w:rsid w:val="00F15B4F"/>
    <w:rsid w:val="00F16D2C"/>
    <w:rsid w:val="00F1705F"/>
    <w:rsid w:val="00F20262"/>
    <w:rsid w:val="00F20A53"/>
    <w:rsid w:val="00F20B9B"/>
    <w:rsid w:val="00F2182A"/>
    <w:rsid w:val="00F22F6A"/>
    <w:rsid w:val="00F23725"/>
    <w:rsid w:val="00F2446A"/>
    <w:rsid w:val="00F271E5"/>
    <w:rsid w:val="00F2722F"/>
    <w:rsid w:val="00F27E7C"/>
    <w:rsid w:val="00F321A8"/>
    <w:rsid w:val="00F322CB"/>
    <w:rsid w:val="00F33296"/>
    <w:rsid w:val="00F34D3C"/>
    <w:rsid w:val="00F34F11"/>
    <w:rsid w:val="00F35585"/>
    <w:rsid w:val="00F35BE4"/>
    <w:rsid w:val="00F3763F"/>
    <w:rsid w:val="00F376E2"/>
    <w:rsid w:val="00F37E95"/>
    <w:rsid w:val="00F4077E"/>
    <w:rsid w:val="00F43090"/>
    <w:rsid w:val="00F4326C"/>
    <w:rsid w:val="00F432A3"/>
    <w:rsid w:val="00F43509"/>
    <w:rsid w:val="00F457D4"/>
    <w:rsid w:val="00F462FC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045"/>
    <w:rsid w:val="00F557ED"/>
    <w:rsid w:val="00F56712"/>
    <w:rsid w:val="00F57034"/>
    <w:rsid w:val="00F60389"/>
    <w:rsid w:val="00F60704"/>
    <w:rsid w:val="00F611B0"/>
    <w:rsid w:val="00F61D25"/>
    <w:rsid w:val="00F620D0"/>
    <w:rsid w:val="00F62132"/>
    <w:rsid w:val="00F62CA1"/>
    <w:rsid w:val="00F630B9"/>
    <w:rsid w:val="00F637A3"/>
    <w:rsid w:val="00F63A2E"/>
    <w:rsid w:val="00F64C08"/>
    <w:rsid w:val="00F65CE6"/>
    <w:rsid w:val="00F70F87"/>
    <w:rsid w:val="00F71682"/>
    <w:rsid w:val="00F71DFF"/>
    <w:rsid w:val="00F73505"/>
    <w:rsid w:val="00F73B06"/>
    <w:rsid w:val="00F73B96"/>
    <w:rsid w:val="00F73C7C"/>
    <w:rsid w:val="00F742D8"/>
    <w:rsid w:val="00F743A8"/>
    <w:rsid w:val="00F74ED6"/>
    <w:rsid w:val="00F75A2C"/>
    <w:rsid w:val="00F75B66"/>
    <w:rsid w:val="00F76921"/>
    <w:rsid w:val="00F771DF"/>
    <w:rsid w:val="00F7728E"/>
    <w:rsid w:val="00F77FDA"/>
    <w:rsid w:val="00F80177"/>
    <w:rsid w:val="00F80A61"/>
    <w:rsid w:val="00F81AF1"/>
    <w:rsid w:val="00F81C32"/>
    <w:rsid w:val="00F81C64"/>
    <w:rsid w:val="00F822BB"/>
    <w:rsid w:val="00F83EFF"/>
    <w:rsid w:val="00F849FD"/>
    <w:rsid w:val="00F84AB7"/>
    <w:rsid w:val="00F85309"/>
    <w:rsid w:val="00F85B71"/>
    <w:rsid w:val="00F86B33"/>
    <w:rsid w:val="00F86EF5"/>
    <w:rsid w:val="00F87588"/>
    <w:rsid w:val="00F87BCE"/>
    <w:rsid w:val="00F91196"/>
    <w:rsid w:val="00F9128A"/>
    <w:rsid w:val="00F91EF3"/>
    <w:rsid w:val="00F91F42"/>
    <w:rsid w:val="00F92BF8"/>
    <w:rsid w:val="00F950CA"/>
    <w:rsid w:val="00F95C49"/>
    <w:rsid w:val="00F967B0"/>
    <w:rsid w:val="00FA086C"/>
    <w:rsid w:val="00FA433E"/>
    <w:rsid w:val="00FA4354"/>
    <w:rsid w:val="00FA4C84"/>
    <w:rsid w:val="00FA4F3A"/>
    <w:rsid w:val="00FA5DF7"/>
    <w:rsid w:val="00FB0B83"/>
    <w:rsid w:val="00FB156E"/>
    <w:rsid w:val="00FB3151"/>
    <w:rsid w:val="00FB364C"/>
    <w:rsid w:val="00FB5865"/>
    <w:rsid w:val="00FB58B5"/>
    <w:rsid w:val="00FB6011"/>
    <w:rsid w:val="00FB6755"/>
    <w:rsid w:val="00FC08D2"/>
    <w:rsid w:val="00FC1946"/>
    <w:rsid w:val="00FC19A2"/>
    <w:rsid w:val="00FC1F3E"/>
    <w:rsid w:val="00FC451D"/>
    <w:rsid w:val="00FC4825"/>
    <w:rsid w:val="00FC50D0"/>
    <w:rsid w:val="00FC5184"/>
    <w:rsid w:val="00FC539C"/>
    <w:rsid w:val="00FC54FA"/>
    <w:rsid w:val="00FC5A4A"/>
    <w:rsid w:val="00FC7054"/>
    <w:rsid w:val="00FD0F09"/>
    <w:rsid w:val="00FD1F73"/>
    <w:rsid w:val="00FD25D5"/>
    <w:rsid w:val="00FD2D68"/>
    <w:rsid w:val="00FD2FC5"/>
    <w:rsid w:val="00FD300D"/>
    <w:rsid w:val="00FD301C"/>
    <w:rsid w:val="00FD36EE"/>
    <w:rsid w:val="00FD373F"/>
    <w:rsid w:val="00FD4738"/>
    <w:rsid w:val="00FD4EB2"/>
    <w:rsid w:val="00FD5133"/>
    <w:rsid w:val="00FD64A6"/>
    <w:rsid w:val="00FD799C"/>
    <w:rsid w:val="00FE013F"/>
    <w:rsid w:val="00FE0C15"/>
    <w:rsid w:val="00FE12BF"/>
    <w:rsid w:val="00FE13E6"/>
    <w:rsid w:val="00FE1874"/>
    <w:rsid w:val="00FE2C1E"/>
    <w:rsid w:val="00FE2D8D"/>
    <w:rsid w:val="00FE3CA2"/>
    <w:rsid w:val="00FE4A36"/>
    <w:rsid w:val="00FE4EDB"/>
    <w:rsid w:val="00FE5DC5"/>
    <w:rsid w:val="00FE7C6C"/>
    <w:rsid w:val="00FF0F82"/>
    <w:rsid w:val="00FF2CA2"/>
    <w:rsid w:val="00FF3D08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0178">
      <o:colormenu v:ext="edit" fillcolor="none [2412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83C"/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LightShading-Accent13">
    <w:name w:val="Light Shading - Accent 13"/>
    <w:basedOn w:val="TableNormal"/>
    <w:uiPriority w:val="60"/>
    <w:rsid w:val="00623EF9"/>
    <w:pPr>
      <w:jc w:val="left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-Accent14">
    <w:name w:val="Light Shading - Accent 14"/>
    <w:basedOn w:val="TableNormal"/>
    <w:uiPriority w:val="60"/>
    <w:rsid w:val="003207F7"/>
    <w:pPr>
      <w:spacing w:line="240" w:lineRule="auto"/>
      <w:jc w:val="left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1F9A3-D87C-490E-AF75-16A55A591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64</TotalTime>
  <Pages>9</Pages>
  <Words>3402</Words>
  <Characters>19393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22750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241</cp:revision>
  <cp:lastPrinted>2018-11-04T14:47:00Z</cp:lastPrinted>
  <dcterms:created xsi:type="dcterms:W3CDTF">2019-03-31T20:31:00Z</dcterms:created>
  <dcterms:modified xsi:type="dcterms:W3CDTF">2019-04-08T17:29:00Z</dcterms:modified>
</cp:coreProperties>
</file>